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759" w14:textId="512B440F" w:rsidR="00AA65D0" w:rsidRDefault="00AA65D0"/>
    <w:p w14:paraId="23F8BF2D" w14:textId="18C57F33" w:rsidR="005F4E5A" w:rsidRDefault="00D92B4B">
      <w:r>
        <w:rPr>
          <w:noProof/>
        </w:rPr>
        <mc:AlternateContent>
          <mc:Choice Requires="wps">
            <w:drawing>
              <wp:anchor distT="45720" distB="45720" distL="114300" distR="114300" simplePos="0" relativeHeight="251658242" behindDoc="0" locked="0" layoutInCell="1" allowOverlap="1" wp14:anchorId="6EDB7A2A" wp14:editId="14D31506">
                <wp:simplePos x="0" y="0"/>
                <wp:positionH relativeFrom="margin">
                  <wp:posOffset>2815590</wp:posOffset>
                </wp:positionH>
                <wp:positionV relativeFrom="paragraph">
                  <wp:posOffset>20955</wp:posOffset>
                </wp:positionV>
                <wp:extent cx="2762250" cy="981075"/>
                <wp:effectExtent l="0" t="0" r="19050" b="28575"/>
                <wp:wrapSquare wrapText="bothSides"/>
                <wp:docPr id="1696527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981075"/>
                        </a:xfrm>
                        <a:prstGeom prst="rect">
                          <a:avLst/>
                        </a:prstGeom>
                        <a:solidFill>
                          <a:srgbClr val="FFFFFF"/>
                        </a:solidFill>
                        <a:ln w="9525">
                          <a:solidFill>
                            <a:srgbClr val="000000"/>
                          </a:solidFill>
                          <a:miter lim="800000"/>
                          <a:headEnd/>
                          <a:tailEnd/>
                        </a:ln>
                      </wps:spPr>
                      <wps:txbx>
                        <w:txbxContent>
                          <w:p w14:paraId="03E8AA6D" w14:textId="221A1AE5" w:rsidR="005F4E5A" w:rsidRDefault="009631EE">
                            <w:r w:rsidRPr="00EC3E96">
                              <w:rPr>
                                <w:highlight w:val="yellow"/>
                              </w:rPr>
                              <w:t xml:space="preserve">Tailor </w:t>
                            </w:r>
                            <w:r w:rsidR="00E81032" w:rsidRPr="00EC3E96">
                              <w:rPr>
                                <w:highlight w:val="yellow"/>
                              </w:rPr>
                              <w:t xml:space="preserve">this page to suit your own business needs. </w:t>
                            </w:r>
                            <w:r w:rsidR="00C26F64" w:rsidRPr="00EC3E96">
                              <w:rPr>
                                <w:highlight w:val="yellow"/>
                              </w:rPr>
                              <w:t xml:space="preserve">Add your </w:t>
                            </w:r>
                            <w:r w:rsidR="00EC3E96" w:rsidRPr="00EC3E96">
                              <w:rPr>
                                <w:highlight w:val="yellow"/>
                              </w:rPr>
                              <w:t xml:space="preserve">logo and business </w:t>
                            </w:r>
                            <w:r w:rsidR="00E4561A" w:rsidRPr="00EC3E96">
                              <w:rPr>
                                <w:highlight w:val="yellow"/>
                              </w:rPr>
                              <w:t>details</w:t>
                            </w:r>
                            <w:r w:rsidR="00E4561A">
                              <w:rPr>
                                <w:highlight w:val="yellow"/>
                              </w:rPr>
                              <w:t xml:space="preserve"> and</w:t>
                            </w:r>
                            <w:r w:rsidR="00BE2A73">
                              <w:rPr>
                                <w:highlight w:val="yellow"/>
                              </w:rPr>
                              <w:t xml:space="preserve"> remove ICB details</w:t>
                            </w:r>
                            <w:r w:rsidR="00EC3E96" w:rsidRPr="00EC3E96">
                              <w:rPr>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B7A2A" id="_x0000_t202" coordsize="21600,21600" o:spt="202" path="m,l,21600r21600,l21600,xe">
                <v:stroke joinstyle="miter"/>
                <v:path gradientshapeok="t" o:connecttype="rect"/>
              </v:shapetype>
              <v:shape id="Text Box 2" o:spid="_x0000_s1026" type="#_x0000_t202" style="position:absolute;margin-left:221.7pt;margin-top:1.65pt;width:217.5pt;height:77.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tuFAIAACY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">
                <v:textbox>
                  <w:txbxContent>
                    <w:p w14:paraId="03E8AA6D" w14:textId="221A1AE5" w:rsidR="005F4E5A" w:rsidRDefault="009631EE">
                      <w:r w:rsidRPr="00EC3E96">
                        <w:rPr>
                          <w:highlight w:val="yellow"/>
                        </w:rPr>
                        <w:t xml:space="preserve">Tailor </w:t>
                      </w:r>
                      <w:r w:rsidR="00E81032" w:rsidRPr="00EC3E96">
                        <w:rPr>
                          <w:highlight w:val="yellow"/>
                        </w:rPr>
                        <w:t xml:space="preserve">this page to suit your own business needs. </w:t>
                      </w:r>
                      <w:r w:rsidR="00C26F64" w:rsidRPr="00EC3E96">
                        <w:rPr>
                          <w:highlight w:val="yellow"/>
                        </w:rPr>
                        <w:t xml:space="preserve">Add your </w:t>
                      </w:r>
                      <w:r w:rsidR="00EC3E96" w:rsidRPr="00EC3E96">
                        <w:rPr>
                          <w:highlight w:val="yellow"/>
                        </w:rPr>
                        <w:t xml:space="preserve">logo and business </w:t>
                      </w:r>
                      <w:r w:rsidR="00E4561A" w:rsidRPr="00EC3E96">
                        <w:rPr>
                          <w:highlight w:val="yellow"/>
                        </w:rPr>
                        <w:t>details</w:t>
                      </w:r>
                      <w:r w:rsidR="00E4561A">
                        <w:rPr>
                          <w:highlight w:val="yellow"/>
                        </w:rPr>
                        <w:t xml:space="preserve"> and</w:t>
                      </w:r>
                      <w:r w:rsidR="00BE2A73">
                        <w:rPr>
                          <w:highlight w:val="yellow"/>
                        </w:rPr>
                        <w:t xml:space="preserve"> remove ICB details</w:t>
                      </w:r>
                      <w:r w:rsidR="00EC3E96" w:rsidRPr="00EC3E96">
                        <w:rPr>
                          <w:highlight w:val="yellow"/>
                        </w:rPr>
                        <w:t>.</w:t>
                      </w:r>
                    </w:p>
                  </w:txbxContent>
                </v:textbox>
                <w10:wrap type="square" anchorx="margin"/>
              </v:shape>
            </w:pict>
          </mc:Fallback>
        </mc:AlternateContent>
      </w:r>
    </w:p>
    <w:sdt>
      <w:sdtPr>
        <w:id w:val="1524821519"/>
        <w:docPartObj>
          <w:docPartGallery w:val="Cover Pages"/>
          <w:docPartUnique/>
        </w:docPartObj>
      </w:sdtPr>
      <w:sdtEndPr>
        <w:rPr>
          <w:color w:val="1E2F5F" w:themeColor="accent1" w:themeShade="BF"/>
          <w:sz w:val="36"/>
          <w:szCs w:val="26"/>
        </w:rPr>
      </w:sdtEndPr>
      <w:sdtContent>
        <w:p w14:paraId="17C76B0D" w14:textId="4FAD25FC" w:rsidR="00343A56" w:rsidRDefault="00343A56">
          <w:r>
            <w:rPr>
              <w:noProof/>
            </w:rPr>
            <mc:AlternateContent>
              <mc:Choice Requires="wpg">
                <w:drawing>
                  <wp:anchor distT="0" distB="0" distL="114300" distR="114300" simplePos="0" relativeHeight="251658240" behindDoc="1" locked="0" layoutInCell="1" allowOverlap="1" wp14:anchorId="5862838C" wp14:editId="2DBD549F">
                    <wp:simplePos x="0" y="0"/>
                    <wp:positionH relativeFrom="margin">
                      <wp:align>left</wp:align>
                    </wp:positionH>
                    <wp:positionV relativeFrom="margin">
                      <wp:posOffset>102235</wp:posOffset>
                    </wp:positionV>
                    <wp:extent cx="6665595" cy="9182101"/>
                    <wp:effectExtent l="0" t="0" r="0" b="0"/>
                    <wp:wrapNone/>
                    <wp:docPr id="193" name="Group 198"/>
                    <wp:cNvGraphicFramePr/>
                    <a:graphic xmlns:a="http://schemas.openxmlformats.org/drawingml/2006/main">
                      <a:graphicData uri="http://schemas.microsoft.com/office/word/2010/wordprocessingGroup">
                        <wpg:wgp>
                          <wpg:cNvGrpSpPr/>
                          <wpg:grpSpPr>
                            <a:xfrm>
                              <a:off x="0" y="0"/>
                              <a:ext cx="6665595" cy="9182101"/>
                              <a:chOff x="0" y="0"/>
                              <a:chExt cx="6864824" cy="8619812"/>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596"/>
                                <a:ext cx="6858000" cy="452521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CB4E2" w14:textId="6364CD9A" w:rsidR="00343A56" w:rsidRDefault="00E4561A">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43A56">
                                        <w:rPr>
                                          <w:caps/>
                                          <w:color w:val="FFFFFF" w:themeColor="background1"/>
                                        </w:rPr>
                                        <w:t>ICB Australia</w:t>
                                      </w:r>
                                    </w:sdtContent>
                                  </w:sdt>
                                  <w:r w:rsidR="00343A56">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343A56">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284080"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58022A3" w14:textId="776E8829" w:rsidR="00343A56" w:rsidRDefault="004835F1">
                                      <w:pPr>
                                        <w:pStyle w:val="NoSpacing"/>
                                        <w:jc w:val="center"/>
                                        <w:rPr>
                                          <w:rFonts w:asciiTheme="majorHAnsi" w:eastAsiaTheme="majorEastAsia" w:hAnsiTheme="majorHAnsi" w:cstheme="majorBidi"/>
                                          <w:caps/>
                                          <w:color w:val="284080" w:themeColor="accent1"/>
                                          <w:sz w:val="72"/>
                                          <w:szCs w:val="72"/>
                                        </w:rPr>
                                      </w:pPr>
                                      <w:r>
                                        <w:rPr>
                                          <w:rFonts w:asciiTheme="majorHAnsi" w:eastAsiaTheme="majorEastAsia" w:hAnsiTheme="majorHAnsi" w:cstheme="majorBidi"/>
                                          <w:caps/>
                                          <w:color w:val="284080" w:themeColor="accent1"/>
                                          <w:sz w:val="72"/>
                                          <w:szCs w:val="72"/>
                                        </w:rPr>
                                        <w:t>My QMS Workbook</w:t>
                                      </w:r>
                                    </w:p>
                                  </w:sdtContent>
                                </w:sdt>
                                <w:p w14:paraId="3E439D6E" w14:textId="41AFA50D" w:rsidR="00DE2D91" w:rsidRDefault="00DE2D91">
                                  <w:pPr>
                                    <w:pStyle w:val="NoSpacing"/>
                                    <w:jc w:val="center"/>
                                    <w:rPr>
                                      <w:rFonts w:asciiTheme="majorHAnsi" w:eastAsiaTheme="majorEastAsia" w:hAnsiTheme="majorHAnsi" w:cstheme="majorBidi"/>
                                      <w:caps/>
                                      <w:color w:val="284080" w:themeColor="accent1"/>
                                      <w:sz w:val="72"/>
                                      <w:szCs w:val="72"/>
                                    </w:rPr>
                                  </w:pPr>
                                  <w:r w:rsidRPr="00DE2D91">
                                    <w:rPr>
                                      <w:rFonts w:asciiTheme="majorHAnsi" w:eastAsiaTheme="majorEastAsia" w:hAnsiTheme="majorHAnsi" w:cstheme="majorBidi"/>
                                      <w:caps/>
                                      <w:noProof/>
                                      <w:color w:val="284080" w:themeColor="accent1"/>
                                      <w:sz w:val="72"/>
                                      <w:szCs w:val="72"/>
                                    </w:rPr>
                                    <w:drawing>
                                      <wp:inline distT="0" distB="0" distL="0" distR="0" wp14:anchorId="3D33A7BE" wp14:editId="53DCB685">
                                        <wp:extent cx="2933700" cy="800100"/>
                                        <wp:effectExtent l="152400" t="152400" r="323850" b="323850"/>
                                        <wp:docPr id="15890555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8001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5862838C" id="Group 198" o:spid="_x0000_s1027" style="position:absolute;margin-left:0;margin-top:8.05pt;width:524.85pt;height:723pt;z-index:-251658240;mso-width-percent:882;mso-position-horizontal:left;mso-position-horizontal-relative:margin;mso-position-vertical-relative:margin;mso-width-percent:882" coordsize="68648,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">
                    <v:rect id="Rectangle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284080 [3204]" stroked="f" strokeweight="1pt"/>
                    <v:rect id="Rectangle 195" o:spid="_x0000_s1029" style="position:absolute;top:40945;width:68580;height:452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284080 [3204]" stroked="f" strokeweight="1pt">
                      <v:textbox inset="36pt,57.6pt,36pt,36pt">
                        <w:txbxContent>
                          <w:p w14:paraId="084CB4E2" w14:textId="6364CD9A" w:rsidR="00343A56" w:rsidRDefault="00E4561A">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43A56">
                                  <w:rPr>
                                    <w:caps/>
                                    <w:color w:val="FFFFFF" w:themeColor="background1"/>
                                  </w:rPr>
                                  <w:t>ICB Australia</w:t>
                                </w:r>
                              </w:sdtContent>
                            </w:sdt>
                            <w:r w:rsidR="00343A56">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343A56">
                                  <w:rPr>
                                    <w:color w:val="FFFFFF" w:themeColor="background1"/>
                                  </w:rPr>
                                  <w:t xml:space="preserve">     </w:t>
                                </w:r>
                              </w:sdtContent>
                            </w:sdt>
                          </w:p>
                        </w:txbxContent>
                      </v:textbox>
                    </v:rect>
                    <v:shape id="Text Box 196" o:spid="_x0000_s1030"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284080"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58022A3" w14:textId="776E8829" w:rsidR="00343A56" w:rsidRDefault="004835F1">
                                <w:pPr>
                                  <w:pStyle w:val="NoSpacing"/>
                                  <w:jc w:val="center"/>
                                  <w:rPr>
                                    <w:rFonts w:asciiTheme="majorHAnsi" w:eastAsiaTheme="majorEastAsia" w:hAnsiTheme="majorHAnsi" w:cstheme="majorBidi"/>
                                    <w:caps/>
                                    <w:color w:val="284080" w:themeColor="accent1"/>
                                    <w:sz w:val="72"/>
                                    <w:szCs w:val="72"/>
                                  </w:rPr>
                                </w:pPr>
                                <w:r>
                                  <w:rPr>
                                    <w:rFonts w:asciiTheme="majorHAnsi" w:eastAsiaTheme="majorEastAsia" w:hAnsiTheme="majorHAnsi" w:cstheme="majorBidi"/>
                                    <w:caps/>
                                    <w:color w:val="284080" w:themeColor="accent1"/>
                                    <w:sz w:val="72"/>
                                    <w:szCs w:val="72"/>
                                  </w:rPr>
                                  <w:t>My QMS Workbook</w:t>
                                </w:r>
                              </w:p>
                            </w:sdtContent>
                          </w:sdt>
                          <w:p w14:paraId="3E439D6E" w14:textId="41AFA50D" w:rsidR="00DE2D91" w:rsidRDefault="00DE2D91">
                            <w:pPr>
                              <w:pStyle w:val="NoSpacing"/>
                              <w:jc w:val="center"/>
                              <w:rPr>
                                <w:rFonts w:asciiTheme="majorHAnsi" w:eastAsiaTheme="majorEastAsia" w:hAnsiTheme="majorHAnsi" w:cstheme="majorBidi"/>
                                <w:caps/>
                                <w:color w:val="284080" w:themeColor="accent1"/>
                                <w:sz w:val="72"/>
                                <w:szCs w:val="72"/>
                              </w:rPr>
                            </w:pPr>
                            <w:r w:rsidRPr="00DE2D91">
                              <w:rPr>
                                <w:rFonts w:asciiTheme="majorHAnsi" w:eastAsiaTheme="majorEastAsia" w:hAnsiTheme="majorHAnsi" w:cstheme="majorBidi"/>
                                <w:caps/>
                                <w:noProof/>
                                <w:color w:val="284080" w:themeColor="accent1"/>
                                <w:sz w:val="72"/>
                                <w:szCs w:val="72"/>
                              </w:rPr>
                              <w:drawing>
                                <wp:inline distT="0" distB="0" distL="0" distR="0" wp14:anchorId="3D33A7BE" wp14:editId="53DCB685">
                                  <wp:extent cx="2933700" cy="800100"/>
                                  <wp:effectExtent l="152400" t="152400" r="323850" b="323850"/>
                                  <wp:docPr id="15890555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8001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10:wrap anchorx="margin" anchory="margin"/>
                  </v:group>
                </w:pict>
              </mc:Fallback>
            </mc:AlternateContent>
          </w:r>
        </w:p>
        <w:p w14:paraId="10C1E3A0" w14:textId="2636A0DA" w:rsidR="00343A56" w:rsidRDefault="00AA65D0">
          <w:pPr>
            <w:keepLines w:val="0"/>
            <w:rPr>
              <w:rFonts w:asciiTheme="majorHAnsi" w:eastAsiaTheme="majorEastAsia" w:hAnsiTheme="majorHAnsi" w:cstheme="majorBidi"/>
              <w:b/>
              <w:color w:val="1E2F5F" w:themeColor="accent1" w:themeShade="BF"/>
              <w:sz w:val="36"/>
              <w:szCs w:val="26"/>
            </w:rPr>
          </w:pPr>
          <w:r>
            <w:rPr>
              <w:noProof/>
              <w:color w:val="1E2F5F" w:themeColor="accent1" w:themeShade="BF"/>
              <w:sz w:val="36"/>
              <w:szCs w:val="26"/>
            </w:rPr>
            <mc:AlternateContent>
              <mc:Choice Requires="wps">
                <w:drawing>
                  <wp:anchor distT="0" distB="0" distL="114300" distR="114300" simplePos="0" relativeHeight="251658241" behindDoc="0" locked="0" layoutInCell="1" allowOverlap="1" wp14:anchorId="2A65FC0E" wp14:editId="1EF92A65">
                    <wp:simplePos x="0" y="0"/>
                    <wp:positionH relativeFrom="column">
                      <wp:posOffset>1269365</wp:posOffset>
                    </wp:positionH>
                    <wp:positionV relativeFrom="paragraph">
                      <wp:posOffset>4831079</wp:posOffset>
                    </wp:positionV>
                    <wp:extent cx="4133850" cy="1876425"/>
                    <wp:effectExtent l="0" t="0" r="19050" b="28575"/>
                    <wp:wrapNone/>
                    <wp:docPr id="1146303085" name="Text Box 8"/>
                    <wp:cNvGraphicFramePr/>
                    <a:graphic xmlns:a="http://schemas.openxmlformats.org/drawingml/2006/main">
                      <a:graphicData uri="http://schemas.microsoft.com/office/word/2010/wordprocessingShape">
                        <wps:wsp>
                          <wps:cNvSpPr txBox="1"/>
                          <wps:spPr>
                            <a:xfrm>
                              <a:off x="0" y="0"/>
                              <a:ext cx="4133850" cy="1876425"/>
                            </a:xfrm>
                            <a:prstGeom prst="rect">
                              <a:avLst/>
                            </a:prstGeom>
                            <a:solidFill>
                              <a:schemeClr val="lt1"/>
                            </a:solidFill>
                            <a:ln w="6350">
                              <a:solidFill>
                                <a:prstClr val="black"/>
                              </a:solidFill>
                            </a:ln>
                          </wps:spPr>
                          <wps:txbx>
                            <w:txbxContent>
                              <w:p w14:paraId="3929A5E6" w14:textId="5ED0531E" w:rsidR="00AA65D0" w:rsidRDefault="00AA65D0">
                                <w:r>
                                  <w:rPr>
                                    <w:noProof/>
                                  </w:rPr>
                                  <w:drawing>
                                    <wp:inline distT="0" distB="0" distL="0" distR="0" wp14:anchorId="7D08027B" wp14:editId="71D36B3C">
                                      <wp:extent cx="3895725" cy="1590675"/>
                                      <wp:effectExtent l="0" t="0" r="9525" b="9525"/>
                                      <wp:docPr id="521625329" name="Picture 9" descr="A red and blue logo with a lion and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94550" name="Picture 9" descr="A red and blue logo with a lion and shiel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1590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FC0E" id="Text Box 8" o:spid="_x0000_s1031" type="#_x0000_t202" style="position:absolute;margin-left:99.95pt;margin-top:380.4pt;width:325.5pt;height:14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" fillcolor="white [3201]" strokeweight=".5pt">
                    <v:textbox>
                      <w:txbxContent>
                        <w:p w14:paraId="3929A5E6" w14:textId="5ED0531E" w:rsidR="00AA65D0" w:rsidRDefault="00AA65D0">
                          <w:r>
                            <w:rPr>
                              <w:noProof/>
                            </w:rPr>
                            <w:drawing>
                              <wp:inline distT="0" distB="0" distL="0" distR="0" wp14:anchorId="7D08027B" wp14:editId="71D36B3C">
                                <wp:extent cx="3895725" cy="1590675"/>
                                <wp:effectExtent l="0" t="0" r="9525" b="9525"/>
                                <wp:docPr id="521625329" name="Picture 9" descr="A red and blue logo with a lion and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94550" name="Picture 9" descr="A red and blue logo with a lion and shiel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1590675"/>
                                        </a:xfrm>
                                        <a:prstGeom prst="rect">
                                          <a:avLst/>
                                        </a:prstGeom>
                                        <a:noFill/>
                                        <a:ln>
                                          <a:noFill/>
                                        </a:ln>
                                      </pic:spPr>
                                    </pic:pic>
                                  </a:graphicData>
                                </a:graphic>
                              </wp:inline>
                            </w:drawing>
                          </w:r>
                        </w:p>
                      </w:txbxContent>
                    </v:textbox>
                  </v:shape>
                </w:pict>
              </mc:Fallback>
            </mc:AlternateContent>
          </w:r>
          <w:r w:rsidR="00343A56">
            <w:rPr>
              <w:color w:val="1E2F5F" w:themeColor="accent1" w:themeShade="BF"/>
              <w:sz w:val="36"/>
              <w:szCs w:val="26"/>
            </w:rPr>
            <w:br w:type="page"/>
          </w:r>
        </w:p>
      </w:sdtContent>
    </w:sdt>
    <w:p w14:paraId="2F21F15C" w14:textId="1CA338A6" w:rsidR="004D0DFD" w:rsidRPr="00485C13" w:rsidRDefault="00E4561A" w:rsidP="00ED2941">
      <w:pPr>
        <w:pStyle w:val="Title"/>
      </w:pPr>
      <w:sdt>
        <w:sdtPr>
          <w:alias w:val="Document Title"/>
          <w:tag w:val="Document Title"/>
          <w:id w:val="-527257814"/>
          <w:lock w:val="sdtLocked"/>
          <w:placeholder>
            <w:docPart w:val="14F81BCD483A48E48D2068E0E6E38DFB"/>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343A56">
            <w:t>My QMS Workbook</w:t>
          </w:r>
        </w:sdtContent>
      </w:sdt>
    </w:p>
    <w:p w14:paraId="4E16C466" w14:textId="2860826A" w:rsidR="00343A56" w:rsidRPr="00DA301F" w:rsidRDefault="00343A56" w:rsidP="00343A56">
      <w:pPr>
        <w:pStyle w:val="Heading1"/>
      </w:pPr>
      <w:r w:rsidRPr="00DA301F">
        <w:t xml:space="preserve">My QMS </w:t>
      </w:r>
      <w:r>
        <w:t xml:space="preserve"> Workbook</w:t>
      </w:r>
    </w:p>
    <w:p w14:paraId="5A7953F8" w14:textId="42B5D122" w:rsidR="00343A56" w:rsidRPr="00DA301F" w:rsidRDefault="00343A56" w:rsidP="00343A56">
      <w:pPr>
        <w:pStyle w:val="Heading2"/>
      </w:pPr>
      <w:r w:rsidRPr="00DA301F">
        <w:t xml:space="preserve">Introducing the ICB Quality Management System (QMS) </w:t>
      </w:r>
      <w:r w:rsidR="00682AC5">
        <w:t>Workbook</w:t>
      </w:r>
    </w:p>
    <w:p w14:paraId="7B9745E7" w14:textId="77777777" w:rsidR="00343A56" w:rsidRPr="00DA301F" w:rsidRDefault="00343A56" w:rsidP="00343A56">
      <w:r w:rsidRPr="00DA301F">
        <w:t>All registered tax practitioners must ensure that BAS or Tax Agent services provided on their behalf are delivered competently and in accordance with professional and legal obligations. This includes establishing and maintaining a system of quality management that supports consistent, accurate, and ethical service delivery.</w:t>
      </w:r>
    </w:p>
    <w:p w14:paraId="7561B5F0" w14:textId="4D92424A" w:rsidR="00343A56" w:rsidRPr="00DA301F" w:rsidRDefault="00343A56" w:rsidP="00343A56">
      <w:r w:rsidRPr="00DA301F">
        <w:t xml:space="preserve">To support this requirement, ICB has developed a structured Quality Management System (QMS) </w:t>
      </w:r>
      <w:r w:rsidR="00DF0F8F">
        <w:t>workbook</w:t>
      </w:r>
      <w:r w:rsidRPr="00DA301F">
        <w:t xml:space="preserve"> tailored to BAS Agents—whether operating as sole practitioners or within an organisation. The template is practical and adaptable, aligning with TPB expectations and real-world bookkeeping practice.</w:t>
      </w:r>
    </w:p>
    <w:p w14:paraId="408D9E51" w14:textId="77777777" w:rsidR="00343A56" w:rsidRPr="00DA301F" w:rsidRDefault="00343A56" w:rsidP="00343A56">
      <w:r w:rsidRPr="00DA301F">
        <w:t>The following chapters provide access to essential tools, templates, and checklists that support quality outcomes across every stage of your business practice, including:</w:t>
      </w:r>
    </w:p>
    <w:p w14:paraId="13FF5315" w14:textId="77777777" w:rsidR="00343A56" w:rsidRPr="00DA301F" w:rsidRDefault="00343A56" w:rsidP="00ED4A49">
      <w:pPr>
        <w:pStyle w:val="ListBullet"/>
        <w:numPr>
          <w:ilvl w:val="0"/>
          <w:numId w:val="2"/>
        </w:numPr>
      </w:pPr>
      <w:r w:rsidRPr="00DA301F">
        <w:t>Client engagement and relationship management.</w:t>
      </w:r>
    </w:p>
    <w:p w14:paraId="4523154F" w14:textId="77777777" w:rsidR="00343A56" w:rsidRPr="00DA301F" w:rsidRDefault="00343A56" w:rsidP="00ED4A49">
      <w:pPr>
        <w:pStyle w:val="ListBullet"/>
        <w:numPr>
          <w:ilvl w:val="0"/>
          <w:numId w:val="2"/>
        </w:numPr>
      </w:pPr>
      <w:r w:rsidRPr="00DA301F">
        <w:t>Internal team oversight and supervision.</w:t>
      </w:r>
    </w:p>
    <w:p w14:paraId="6DF558E1" w14:textId="77777777" w:rsidR="00343A56" w:rsidRPr="00DA301F" w:rsidRDefault="00343A56" w:rsidP="00ED4A49">
      <w:pPr>
        <w:pStyle w:val="ListBullet"/>
        <w:numPr>
          <w:ilvl w:val="0"/>
          <w:numId w:val="2"/>
        </w:numPr>
      </w:pPr>
      <w:r w:rsidRPr="00DA301F">
        <w:t>Ongoing compliance with the TPB Code of Professional Conduct.</w:t>
      </w:r>
    </w:p>
    <w:p w14:paraId="785FA021" w14:textId="77777777" w:rsidR="00343A56" w:rsidRPr="00DA301F" w:rsidRDefault="00343A56" w:rsidP="00ED4A49">
      <w:pPr>
        <w:pStyle w:val="ListBullet"/>
        <w:numPr>
          <w:ilvl w:val="0"/>
          <w:numId w:val="2"/>
        </w:numPr>
      </w:pPr>
      <w:r w:rsidRPr="00DA301F">
        <w:t>Continuing Professional Education (CPE).</w:t>
      </w:r>
    </w:p>
    <w:p w14:paraId="078EFD84" w14:textId="77777777" w:rsidR="00343A56" w:rsidRPr="00DA301F" w:rsidRDefault="00343A56" w:rsidP="00ED4A49">
      <w:pPr>
        <w:pStyle w:val="ListBullet"/>
        <w:numPr>
          <w:ilvl w:val="0"/>
          <w:numId w:val="2"/>
        </w:numPr>
      </w:pPr>
      <w:r w:rsidRPr="00DA301F">
        <w:t>Access to trusted knowledge resources.</w:t>
      </w:r>
    </w:p>
    <w:p w14:paraId="13A0573F" w14:textId="77777777" w:rsidR="00343A56" w:rsidRPr="00DA301F" w:rsidRDefault="00343A56" w:rsidP="00ED4A49">
      <w:pPr>
        <w:pStyle w:val="ListBullet"/>
        <w:numPr>
          <w:ilvl w:val="0"/>
          <w:numId w:val="2"/>
        </w:numPr>
      </w:pPr>
      <w:r w:rsidRPr="00DA301F">
        <w:t>Professional communication with clients.</w:t>
      </w:r>
    </w:p>
    <w:p w14:paraId="093FB866" w14:textId="77777777" w:rsidR="00343A56" w:rsidRDefault="00343A56" w:rsidP="00343A56">
      <w:r w:rsidRPr="00DA301F">
        <w:t>Each component of this QMS framework is designed to help you document, assess, and continuously improve your service delivery—ensuring professionalism, compliance, and confidence in your practice.</w:t>
      </w:r>
    </w:p>
    <w:p w14:paraId="119AFDB8" w14:textId="75CCE1DA" w:rsidR="00343A56" w:rsidRPr="00DA301F" w:rsidRDefault="00343A56" w:rsidP="00343A56">
      <w:pPr>
        <w:pStyle w:val="Heading1"/>
      </w:pPr>
      <w:r>
        <w:t>INDEX</w:t>
      </w:r>
    </w:p>
    <w:p w14:paraId="6C91D07B" w14:textId="326F4F62" w:rsidR="00343A56" w:rsidRPr="00DA301F" w:rsidRDefault="00343A56" w:rsidP="00343A56">
      <w:pPr>
        <w:pStyle w:val="Heading2"/>
        <w:numPr>
          <w:ilvl w:val="0"/>
          <w:numId w:val="1"/>
        </w:numPr>
      </w:pPr>
      <w:r w:rsidRPr="00DA301F">
        <w:t xml:space="preserve">ICB Quality Management System Outline </w:t>
      </w:r>
    </w:p>
    <w:p w14:paraId="30F7FE10" w14:textId="77777777" w:rsidR="00343A56" w:rsidRPr="00DA301F" w:rsidRDefault="00343A56" w:rsidP="00ED4A49">
      <w:pPr>
        <w:pStyle w:val="ListBullet"/>
        <w:numPr>
          <w:ilvl w:val="0"/>
          <w:numId w:val="2"/>
        </w:numPr>
      </w:pPr>
      <w:r w:rsidRPr="00DA301F">
        <w:rPr>
          <w:b/>
          <w:bCs/>
        </w:rPr>
        <w:t>Our Skills / Our Services</w:t>
      </w:r>
      <w:r w:rsidRPr="00DA301F">
        <w:t>: This Quality Management System (QMS) outlines the structure the business follows to ensure the accuracy, compliance, and professionalism of your services.</w:t>
      </w:r>
    </w:p>
    <w:p w14:paraId="34DA7D8F" w14:textId="77777777" w:rsidR="00343A56" w:rsidRPr="00DA301F" w:rsidRDefault="00343A56" w:rsidP="00343A56">
      <w:pPr>
        <w:pStyle w:val="Heading2"/>
        <w:numPr>
          <w:ilvl w:val="0"/>
          <w:numId w:val="1"/>
        </w:numPr>
      </w:pPr>
      <w:r w:rsidRPr="00DA301F">
        <w:t>Chapter 1: My Business Information</w:t>
      </w:r>
    </w:p>
    <w:p w14:paraId="3D0FB74F" w14:textId="77777777" w:rsidR="00343A56" w:rsidRPr="00DA301F" w:rsidRDefault="00343A56" w:rsidP="00343A56">
      <w:pPr>
        <w:pStyle w:val="Heading3"/>
        <w:numPr>
          <w:ilvl w:val="0"/>
          <w:numId w:val="1"/>
        </w:numPr>
      </w:pPr>
      <w:r w:rsidRPr="00DA301F">
        <w:t xml:space="preserve">Client Onboarding &amp; Engagement </w:t>
      </w:r>
    </w:p>
    <w:p w14:paraId="1EF81BCE" w14:textId="77777777" w:rsidR="00343A56" w:rsidRPr="00DA301F" w:rsidRDefault="00343A56" w:rsidP="00343A56">
      <w:r w:rsidRPr="00DA301F">
        <w:t>These templates ensure smooth onboarding and set the foundation for clear communication and mutual understanding with clients and business owners.</w:t>
      </w:r>
    </w:p>
    <w:p w14:paraId="2F4F79F7" w14:textId="77777777" w:rsidR="00343A56" w:rsidRPr="00DA301F" w:rsidRDefault="00343A56" w:rsidP="00ED4A49">
      <w:pPr>
        <w:pStyle w:val="ListBullet"/>
        <w:numPr>
          <w:ilvl w:val="0"/>
          <w:numId w:val="2"/>
        </w:numPr>
      </w:pPr>
      <w:r w:rsidRPr="00DA301F">
        <w:rPr>
          <w:b/>
          <w:bCs/>
        </w:rPr>
        <w:t xml:space="preserve">Disclosure Statement:   </w:t>
      </w:r>
      <w:hyperlink r:id="rId14" w:tgtFrame="_blank" w:history="1">
        <w:r w:rsidRPr="00DA301F">
          <w:rPr>
            <w:rStyle w:val="Hyperlink"/>
          </w:rPr>
          <w:t>Tax Agents Services Act Disclosure Statement</w:t>
        </w:r>
      </w:hyperlink>
      <w:r w:rsidRPr="00DA301F">
        <w:t xml:space="preserve"> Outlining an agent’s adherence to regulatory requirements. </w:t>
      </w:r>
    </w:p>
    <w:p w14:paraId="1706C130" w14:textId="5A0B1ABE" w:rsidR="00343A56" w:rsidRPr="00DA301F" w:rsidRDefault="00343A56" w:rsidP="00ED4A49">
      <w:pPr>
        <w:pStyle w:val="ListBullet"/>
        <w:numPr>
          <w:ilvl w:val="0"/>
          <w:numId w:val="2"/>
        </w:numPr>
      </w:pPr>
      <w:r w:rsidRPr="00DA301F">
        <w:rPr>
          <w:b/>
          <w:bCs/>
        </w:rPr>
        <w:t xml:space="preserve">Policy Statement: </w:t>
      </w:r>
      <w:hyperlink r:id="rId15" w:tgtFrame="_blank" w:history="1">
        <w:r w:rsidRPr="00DA301F">
          <w:rPr>
            <w:rStyle w:val="Hyperlink"/>
          </w:rPr>
          <w:t>Policy Statement Template</w:t>
        </w:r>
      </w:hyperlink>
      <w:r w:rsidR="00636990">
        <w:t>.</w:t>
      </w:r>
      <w:r w:rsidRPr="00DA301F">
        <w:t xml:space="preserve"> Defines the BAS Agent’s commitment to professionalism, ethical standards, regulatory compliance, and a quality management system to ensure the integrity and accuracy of their bookkeeping and BAS services</w:t>
      </w:r>
      <w:r w:rsidRPr="00DA301F">
        <w:rPr>
          <w:b/>
          <w:bCs/>
        </w:rPr>
        <w:t>.</w:t>
      </w:r>
    </w:p>
    <w:p w14:paraId="792E1AB6" w14:textId="77777777" w:rsidR="00343A56" w:rsidRPr="00DA301F" w:rsidRDefault="00343A56" w:rsidP="00ED4A49">
      <w:pPr>
        <w:pStyle w:val="ListBullet"/>
        <w:numPr>
          <w:ilvl w:val="0"/>
          <w:numId w:val="2"/>
        </w:numPr>
      </w:pPr>
      <w:r w:rsidRPr="00DA301F">
        <w:rPr>
          <w:b/>
          <w:bCs/>
        </w:rPr>
        <w:t>Information for Clients (TPB)</w:t>
      </w:r>
      <w:r w:rsidRPr="00DA301F">
        <w:t xml:space="preserve">: </w:t>
      </w:r>
      <w:r w:rsidRPr="00DA301F">
        <w:rPr>
          <w:rStyle w:val="Hyperlink"/>
        </w:rPr>
        <w:t xml:space="preserve"> </w:t>
      </w:r>
      <w:hyperlink r:id="rId16" w:history="1">
        <w:r w:rsidRPr="00DA301F">
          <w:rPr>
            <w:rStyle w:val="Hyperlink"/>
          </w:rPr>
          <w:t>Information for clients fact sheet</w:t>
        </w:r>
      </w:hyperlink>
      <w:r w:rsidRPr="00DA301F">
        <w:t xml:space="preserve"> This fact sheet informs clients and businesses about their rights and obligations under the TPB Code of Conduct.</w:t>
      </w:r>
    </w:p>
    <w:p w14:paraId="78C3B4DF" w14:textId="77777777" w:rsidR="00343A56" w:rsidRPr="00DA301F" w:rsidRDefault="00343A56" w:rsidP="00ED4A49">
      <w:pPr>
        <w:pStyle w:val="ListBullet"/>
        <w:numPr>
          <w:ilvl w:val="0"/>
          <w:numId w:val="2"/>
        </w:numPr>
      </w:pPr>
      <w:r w:rsidRPr="00DA301F">
        <w:rPr>
          <w:b/>
          <w:bCs/>
        </w:rPr>
        <w:t>Engagement Letter</w:t>
      </w:r>
      <w:r w:rsidRPr="00DA301F">
        <w:t xml:space="preserve">: </w:t>
      </w:r>
      <w:hyperlink r:id="rId17" w:history="1">
        <w:r w:rsidRPr="00DA301F">
          <w:rPr>
            <w:rStyle w:val="Hyperlink"/>
          </w:rPr>
          <w:t>Client Engagement Letter</w:t>
        </w:r>
      </w:hyperlink>
      <w:r w:rsidRPr="00DA301F">
        <w:t>: Formalises the relationship, detailing the services provided, timelines, and fees.</w:t>
      </w:r>
    </w:p>
    <w:p w14:paraId="06FEB97D" w14:textId="77777777" w:rsidR="00343A56" w:rsidRPr="00DA301F" w:rsidRDefault="00343A56" w:rsidP="00343A56">
      <w:pPr>
        <w:pStyle w:val="Heading3"/>
        <w:numPr>
          <w:ilvl w:val="0"/>
          <w:numId w:val="1"/>
        </w:numPr>
      </w:pPr>
      <w:r w:rsidRPr="00DA301F">
        <w:t>Service Delivery &amp; Management</w:t>
      </w:r>
    </w:p>
    <w:p w14:paraId="751EA83B" w14:textId="77777777" w:rsidR="00343A56" w:rsidRPr="00DA301F" w:rsidRDefault="00343A56" w:rsidP="00343A56">
      <w:r w:rsidRPr="00DA301F">
        <w:t>Templates to facilitate ongoing management of client relationships and ensure high-quality service delivery.</w:t>
      </w:r>
    </w:p>
    <w:p w14:paraId="3428C5A3" w14:textId="77777777" w:rsidR="00343A56" w:rsidRPr="00DA301F" w:rsidRDefault="00343A56" w:rsidP="00343A56">
      <w:pPr>
        <w:keepLines w:val="0"/>
        <w:numPr>
          <w:ilvl w:val="2"/>
          <w:numId w:val="1"/>
        </w:numPr>
      </w:pPr>
      <w:r w:rsidRPr="00DA301F">
        <w:rPr>
          <w:b/>
          <w:bCs/>
        </w:rPr>
        <w:t>Providing a Service</w:t>
      </w:r>
      <w:r w:rsidRPr="00DA301F">
        <w:t xml:space="preserve"> (Code of Conduct Evaluation): Assesses whether services provided align with professional conduct standards.</w:t>
      </w:r>
    </w:p>
    <w:p w14:paraId="1B32CEC4" w14:textId="77777777" w:rsidR="00343A56" w:rsidRPr="00DA301F" w:rsidRDefault="00343A56" w:rsidP="00343A56">
      <w:pPr>
        <w:keepLines w:val="0"/>
        <w:numPr>
          <w:ilvl w:val="2"/>
          <w:numId w:val="1"/>
        </w:numPr>
        <w:rPr>
          <w:b/>
          <w:bCs/>
        </w:rPr>
      </w:pPr>
      <w:r w:rsidRPr="00DA301F">
        <w:rPr>
          <w:b/>
          <w:bCs/>
        </w:rPr>
        <w:t>New Client Information Sheet:</w:t>
      </w:r>
      <w:r>
        <w:rPr>
          <w:b/>
          <w:bCs/>
        </w:rPr>
        <w:t xml:space="preserve"> </w:t>
      </w:r>
      <w:hyperlink r:id="rId18" w:history="1">
        <w:r w:rsidRPr="00102190">
          <w:rPr>
            <w:rStyle w:val="Hyperlink"/>
          </w:rPr>
          <w:t>New Client Information Sheet</w:t>
        </w:r>
      </w:hyperlink>
      <w:r w:rsidRPr="00102190">
        <w:t>:</w:t>
      </w:r>
      <w:r w:rsidRPr="00DA301F">
        <w:rPr>
          <w:b/>
          <w:bCs/>
        </w:rPr>
        <w:t xml:space="preserve"> </w:t>
      </w:r>
      <w:r w:rsidRPr="00DA301F">
        <w:t>Collect and document key client information and service requirements to ensure consistent, accurate, and tailored bookkeeping service delivery.</w:t>
      </w:r>
      <w:r w:rsidRPr="00DA301F">
        <w:rPr>
          <w:b/>
          <w:bCs/>
        </w:rPr>
        <w:t xml:space="preserve"> </w:t>
      </w:r>
    </w:p>
    <w:p w14:paraId="0732F2CC" w14:textId="77777777" w:rsidR="00343A56" w:rsidRPr="005F1156" w:rsidRDefault="00343A56" w:rsidP="00ED4A49">
      <w:pPr>
        <w:pStyle w:val="ListBullet"/>
        <w:numPr>
          <w:ilvl w:val="0"/>
          <w:numId w:val="2"/>
        </w:numPr>
        <w:rPr>
          <w:b/>
          <w:bCs/>
        </w:rPr>
      </w:pPr>
      <w:r w:rsidRPr="00DA301F">
        <w:rPr>
          <w:b/>
          <w:bCs/>
        </w:rPr>
        <w:t xml:space="preserve">Record Keeping Checklist &amp; Work Table: </w:t>
      </w:r>
      <w:hyperlink r:id="rId19" w:history="1">
        <w:r w:rsidRPr="005F1156">
          <w:rPr>
            <w:rStyle w:val="Hyperlink"/>
          </w:rPr>
          <w:t>Record Keeping Checklist</w:t>
        </w:r>
      </w:hyperlink>
      <w:r>
        <w:rPr>
          <w:b/>
          <w:bCs/>
        </w:rPr>
        <w:t xml:space="preserve"> </w:t>
      </w:r>
      <w:r w:rsidRPr="00DA301F">
        <w:t>This is a checklist for ensuring that all essential business, financial, and compliance records are accurately maintained, readily accessible, and meet regulatory and operational requirements.</w:t>
      </w:r>
    </w:p>
    <w:p w14:paraId="48993B6C" w14:textId="6B79D8D2" w:rsidR="00343A56" w:rsidRPr="00DA301F" w:rsidRDefault="00343A56" w:rsidP="00ED4A49">
      <w:pPr>
        <w:pStyle w:val="ListBullet"/>
        <w:numPr>
          <w:ilvl w:val="0"/>
          <w:numId w:val="2"/>
        </w:numPr>
        <w:rPr>
          <w:b/>
          <w:bCs/>
        </w:rPr>
      </w:pPr>
      <w:r w:rsidRPr="00DA301F">
        <w:rPr>
          <w:b/>
          <w:bCs/>
        </w:rPr>
        <w:t>Checklist for Review of Client and Bookkeeper Engagement:</w:t>
      </w:r>
      <w:r>
        <w:rPr>
          <w:b/>
          <w:bCs/>
        </w:rPr>
        <w:t xml:space="preserve"> </w:t>
      </w:r>
      <w:hyperlink r:id="rId20" w:history="1">
        <w:r w:rsidRPr="0025159E">
          <w:rPr>
            <w:rStyle w:val="Hyperlink"/>
          </w:rPr>
          <w:t>Review Professional and Ethical Considerations</w:t>
        </w:r>
      </w:hyperlink>
      <w:r w:rsidR="00636990">
        <w:rPr>
          <w:rStyle w:val="Hyperlink"/>
        </w:rPr>
        <w:t xml:space="preserve">. </w:t>
      </w:r>
      <w:r w:rsidRPr="00DA301F">
        <w:t>Assess client suitability, ensure ethical and professional standards are met, and document key risks and responsibilities</w:t>
      </w:r>
      <w:r w:rsidRPr="00DA301F">
        <w:rPr>
          <w:b/>
          <w:bCs/>
        </w:rPr>
        <w:t>.</w:t>
      </w:r>
    </w:p>
    <w:p w14:paraId="39898ABB" w14:textId="6DDDB86F" w:rsidR="00343A56" w:rsidRPr="00DA301F" w:rsidRDefault="00343A56" w:rsidP="00343A56">
      <w:pPr>
        <w:keepLines w:val="0"/>
        <w:numPr>
          <w:ilvl w:val="2"/>
          <w:numId w:val="1"/>
        </w:numPr>
      </w:pPr>
      <w:r w:rsidRPr="00DA301F">
        <w:rPr>
          <w:b/>
          <w:bCs/>
        </w:rPr>
        <w:t>Client Verification Process</w:t>
      </w:r>
      <w:r w:rsidRPr="00DA301F">
        <w:t xml:space="preserve">: </w:t>
      </w:r>
      <w:hyperlink r:id="rId21" w:tgtFrame="_blank" w:history="1">
        <w:r w:rsidR="00636990">
          <w:rPr>
            <w:rStyle w:val="Hyperlink"/>
          </w:rPr>
          <w:t>Client</w:t>
        </w:r>
      </w:hyperlink>
      <w:r w:rsidR="00636990">
        <w:t xml:space="preserve"> Verification Process Template.</w:t>
      </w:r>
      <w:r>
        <w:t xml:space="preserve"> </w:t>
      </w:r>
      <w:r w:rsidRPr="00DA301F">
        <w:t>Confirm the identity and authority of individuals and entities, ensuring client verification complies with legal and ethical standards before engagement.</w:t>
      </w:r>
    </w:p>
    <w:p w14:paraId="6C9C025F" w14:textId="21613FA0" w:rsidR="00343A56" w:rsidRPr="00DA301F" w:rsidRDefault="00343A56" w:rsidP="00343A56">
      <w:pPr>
        <w:keepLines w:val="0"/>
        <w:numPr>
          <w:ilvl w:val="2"/>
          <w:numId w:val="1"/>
        </w:numPr>
      </w:pPr>
      <w:r w:rsidRPr="00DA301F">
        <w:rPr>
          <w:b/>
          <w:bCs/>
        </w:rPr>
        <w:t>Data Integrity Review Guide</w:t>
      </w:r>
      <w:r w:rsidRPr="00D849B4">
        <w:rPr>
          <w:b/>
          <w:bCs/>
        </w:rPr>
        <w:t xml:space="preserve">: </w:t>
      </w:r>
      <w:hyperlink r:id="rId22" w:history="1">
        <w:r w:rsidR="00AB64C8">
          <w:rPr>
            <w:rStyle w:val="Hyperlink"/>
          </w:rPr>
          <w:t>Data Integrity Review Guide Checklist.</w:t>
        </w:r>
      </w:hyperlink>
      <w:r w:rsidRPr="00DA301F">
        <w:rPr>
          <w:b/>
          <w:bCs/>
        </w:rPr>
        <w:t xml:space="preserve"> </w:t>
      </w:r>
      <w:r w:rsidRPr="00DA301F">
        <w:t>This guide ensures that data remains accurate, consistent, and reliable, which is essential for maintaining compliance and making informed decisions</w:t>
      </w:r>
      <w:r w:rsidRPr="00DA301F">
        <w:rPr>
          <w:b/>
          <w:bCs/>
        </w:rPr>
        <w:t xml:space="preserve">. </w:t>
      </w:r>
    </w:p>
    <w:p w14:paraId="3813D991" w14:textId="2E8BE282" w:rsidR="00343A56" w:rsidRDefault="00343A56" w:rsidP="00ED4A49">
      <w:pPr>
        <w:pStyle w:val="ListBullet"/>
        <w:numPr>
          <w:ilvl w:val="0"/>
          <w:numId w:val="2"/>
        </w:numPr>
      </w:pPr>
      <w:r w:rsidRPr="00563317">
        <w:rPr>
          <w:b/>
          <w:bCs/>
        </w:rPr>
        <w:t xml:space="preserve">Client Consents – </w:t>
      </w:r>
      <w:hyperlink r:id="rId23" w:tooltip="https://www.icb.org.au/s/Resources/Authority-to-Act-on-Clients-Behalf" w:history="1">
        <w:r w:rsidR="00AB64C8">
          <w:rPr>
            <w:rStyle w:val="Hyperlink"/>
          </w:rPr>
          <w:t>Authority</w:t>
        </w:r>
      </w:hyperlink>
      <w:r w:rsidR="00AB64C8">
        <w:t xml:space="preserve"> to Act on Client’s Behalf.</w:t>
      </w:r>
      <w:r w:rsidRPr="004C70A9">
        <w:rPr>
          <w:rStyle w:val="Hyperlink"/>
        </w:rPr>
        <w:t xml:space="preserve"> </w:t>
      </w:r>
      <w:hyperlink r:id="rId24" w:tooltip="https://www.icb.org.au/s/Resources/Authority-to-Lodge" w:history="1">
        <w:r w:rsidRPr="004C70A9">
          <w:rPr>
            <w:rStyle w:val="Hyperlink"/>
          </w:rPr>
          <w:t>Authority to Lodge</w:t>
        </w:r>
      </w:hyperlink>
      <w:r w:rsidRPr="004C70A9">
        <w:rPr>
          <w:rStyle w:val="Hyperlink"/>
        </w:rPr>
        <w:t xml:space="preserve">: </w:t>
      </w:r>
      <w:hyperlink r:id="rId25" w:tooltip="https://www.icb.org.au/s/Resources/Authority-to-Lodge-SGC-Statement" w:history="1">
        <w:r w:rsidRPr="004C70A9">
          <w:rPr>
            <w:rStyle w:val="Hyperlink"/>
          </w:rPr>
          <w:t>Authority to Lodge SGC Statement</w:t>
        </w:r>
      </w:hyperlink>
      <w:r>
        <w:rPr>
          <w:rStyle w:val="Hyperlink"/>
        </w:rPr>
        <w:t xml:space="preserve">. </w:t>
      </w:r>
      <w:r w:rsidRPr="00C60C44">
        <w:t>Ensures you have clear permission to act and lodge on the client’s behalf, supporting compliance and reducing ris</w:t>
      </w:r>
      <w:r>
        <w:t xml:space="preserve">k. </w:t>
      </w:r>
    </w:p>
    <w:p w14:paraId="6C8E6E9C" w14:textId="77777777" w:rsidR="00343A56" w:rsidRPr="00DA301F" w:rsidRDefault="00343A56" w:rsidP="00343A56">
      <w:pPr>
        <w:pStyle w:val="Heading4"/>
        <w:numPr>
          <w:ilvl w:val="0"/>
          <w:numId w:val="1"/>
        </w:numPr>
      </w:pPr>
      <w:r w:rsidRPr="00DA301F">
        <w:t xml:space="preserve">Workpapers </w:t>
      </w:r>
    </w:p>
    <w:p w14:paraId="2F3635D5" w14:textId="77777777" w:rsidR="00343A56" w:rsidRPr="00DA301F" w:rsidRDefault="00343A56" w:rsidP="00ED4A49">
      <w:pPr>
        <w:pStyle w:val="ListBullet"/>
        <w:numPr>
          <w:ilvl w:val="0"/>
          <w:numId w:val="2"/>
        </w:numPr>
      </w:pPr>
      <w:r w:rsidRPr="00DA301F">
        <w:t>Phone Call Meeting Notes</w:t>
      </w:r>
    </w:p>
    <w:p w14:paraId="4DBBFA3B" w14:textId="77777777" w:rsidR="00343A56" w:rsidRDefault="00343A56" w:rsidP="00ED4A49">
      <w:pPr>
        <w:pStyle w:val="ListBullet"/>
        <w:numPr>
          <w:ilvl w:val="0"/>
          <w:numId w:val="2"/>
        </w:numPr>
      </w:pPr>
      <w:r w:rsidRPr="007612E4">
        <w:t>Meeting &amp; Agenda Notes</w:t>
      </w:r>
    </w:p>
    <w:p w14:paraId="3F7B78B5" w14:textId="77777777" w:rsidR="00343A56" w:rsidRPr="007612E4" w:rsidRDefault="00343A56" w:rsidP="00ED4A49">
      <w:pPr>
        <w:pStyle w:val="ListBullet"/>
        <w:numPr>
          <w:ilvl w:val="0"/>
          <w:numId w:val="2"/>
        </w:numPr>
      </w:pPr>
      <w:r w:rsidRPr="007612E4">
        <w:t xml:space="preserve">Bookkeeper’s Task Report: </w:t>
      </w:r>
      <w:hyperlink r:id="rId26" w:history="1">
        <w:r w:rsidRPr="007612E4">
          <w:rPr>
            <w:rStyle w:val="Hyperlink"/>
          </w:rPr>
          <w:t>Bookkeepers Task Report</w:t>
        </w:r>
      </w:hyperlink>
    </w:p>
    <w:p w14:paraId="7ED29855" w14:textId="77777777" w:rsidR="00343A56" w:rsidRDefault="00343A56" w:rsidP="00ED4A49">
      <w:pPr>
        <w:pStyle w:val="ListBullet"/>
        <w:numPr>
          <w:ilvl w:val="0"/>
          <w:numId w:val="2"/>
        </w:numPr>
      </w:pPr>
      <w:r w:rsidRPr="007612E4">
        <w:t xml:space="preserve">Bookkeeper Client Meeting Pack:  </w:t>
      </w:r>
      <w:hyperlink r:id="rId27" w:history="1">
        <w:r w:rsidRPr="007612E4">
          <w:rPr>
            <w:rStyle w:val="Hyperlink"/>
          </w:rPr>
          <w:t>Bookkeeper Client Meeting Pack</w:t>
        </w:r>
      </w:hyperlink>
    </w:p>
    <w:p w14:paraId="702AFA40" w14:textId="77777777" w:rsidR="00343A56" w:rsidRPr="007612E4" w:rsidRDefault="00343A56" w:rsidP="00ED4A49">
      <w:pPr>
        <w:pStyle w:val="ListBullet"/>
        <w:numPr>
          <w:ilvl w:val="0"/>
          <w:numId w:val="2"/>
        </w:numPr>
      </w:pPr>
      <w:r w:rsidRPr="007612E4">
        <w:t>Accountant Checklist</w:t>
      </w:r>
      <w:r>
        <w:t xml:space="preserve">: </w:t>
      </w:r>
      <w:hyperlink r:id="rId28" w:history="1">
        <w:r w:rsidRPr="007612E4">
          <w:rPr>
            <w:rStyle w:val="Hyperlink"/>
          </w:rPr>
          <w:t>Checklist Information for Accountants</w:t>
        </w:r>
      </w:hyperlink>
    </w:p>
    <w:p w14:paraId="3BCF4F61" w14:textId="77777777" w:rsidR="00343A56" w:rsidRPr="00DA301F" w:rsidRDefault="00343A56" w:rsidP="00343A56">
      <w:pPr>
        <w:pStyle w:val="ListBullet"/>
        <w:ind w:left="170" w:firstLine="0"/>
      </w:pPr>
    </w:p>
    <w:p w14:paraId="1B2505E5" w14:textId="77777777" w:rsidR="00343A56" w:rsidRPr="00DA301F" w:rsidRDefault="00343A56" w:rsidP="00343A56">
      <w:pPr>
        <w:pStyle w:val="Heading2"/>
        <w:numPr>
          <w:ilvl w:val="0"/>
          <w:numId w:val="1"/>
        </w:numPr>
      </w:pPr>
      <w:r w:rsidRPr="00DA301F">
        <w:t>Chapter 2: My Team</w:t>
      </w:r>
    </w:p>
    <w:p w14:paraId="765FEADE" w14:textId="77777777" w:rsidR="00343A56" w:rsidRPr="00DA301F" w:rsidRDefault="00343A56" w:rsidP="00343A56">
      <w:r w:rsidRPr="00DA301F">
        <w:t>Effective team management, training, and compliance are crucial components of a successful Quality Management System. The following templates and checklists are designed to streamline team-related processes, ensure continuous development, and maintain consistent quality across all operations. These tools provide structure and clarity, helping to manage performance and ensure compliance at every level.</w:t>
      </w:r>
    </w:p>
    <w:p w14:paraId="58C24E31" w14:textId="77777777" w:rsidR="00343A56" w:rsidRPr="00DA301F" w:rsidRDefault="00343A56" w:rsidP="00343A56">
      <w:pPr>
        <w:rPr>
          <w:b/>
          <w:bCs/>
        </w:rPr>
      </w:pPr>
      <w:r w:rsidRPr="00DA301F">
        <w:rPr>
          <w:b/>
          <w:bCs/>
        </w:rPr>
        <w:t>Key Templates &amp; Checklists:</w:t>
      </w:r>
    </w:p>
    <w:p w14:paraId="313E9E45" w14:textId="77777777" w:rsidR="00343A56" w:rsidRPr="00DA301F" w:rsidRDefault="00343A56" w:rsidP="00ED4A49">
      <w:pPr>
        <w:pStyle w:val="ListBullet"/>
        <w:numPr>
          <w:ilvl w:val="0"/>
          <w:numId w:val="2"/>
        </w:numPr>
      </w:pPr>
      <w:r w:rsidRPr="00DA301F">
        <w:rPr>
          <w:b/>
          <w:bCs/>
        </w:rPr>
        <w:t xml:space="preserve">New Employee </w:t>
      </w:r>
      <w:r w:rsidRPr="00B67FA7">
        <w:rPr>
          <w:b/>
          <w:bCs/>
        </w:rPr>
        <w:t>Checklist &amp; Kit</w:t>
      </w:r>
      <w:r>
        <w:t xml:space="preserve">:  </w:t>
      </w:r>
      <w:hyperlink r:id="rId29" w:history="1">
        <w:r w:rsidRPr="00B67FA7">
          <w:rPr>
            <w:rStyle w:val="Hyperlink"/>
          </w:rPr>
          <w:t>New Employee Checklist</w:t>
        </w:r>
      </w:hyperlink>
      <w:r w:rsidRPr="00B67FA7">
        <w:t xml:space="preserve"> –</w:t>
      </w:r>
      <w:r w:rsidRPr="00DA301F">
        <w:t xml:space="preserve"> Ensures smooth onboarding of employees.</w:t>
      </w:r>
    </w:p>
    <w:p w14:paraId="4A4A8931" w14:textId="77777777" w:rsidR="00343A56" w:rsidRPr="00DA301F" w:rsidRDefault="00343A56" w:rsidP="00ED4A49">
      <w:pPr>
        <w:pStyle w:val="ListBullet"/>
        <w:numPr>
          <w:ilvl w:val="0"/>
          <w:numId w:val="2"/>
        </w:numPr>
        <w:tabs>
          <w:tab w:val="clear" w:pos="360"/>
        </w:tabs>
      </w:pPr>
      <w:r w:rsidRPr="00DA301F">
        <w:rPr>
          <w:b/>
          <w:bCs/>
        </w:rPr>
        <w:t>Engaging an Entity Checklist</w:t>
      </w:r>
      <w:r w:rsidRPr="00DA301F">
        <w:t xml:space="preserve"> – Assesses external service providers for compliance with organisational standards and requirements.</w:t>
      </w:r>
    </w:p>
    <w:p w14:paraId="287E0B9F" w14:textId="77777777" w:rsidR="00343A56" w:rsidRPr="00DA301F" w:rsidRDefault="00343A56" w:rsidP="00ED4A49">
      <w:pPr>
        <w:pStyle w:val="ListBullet"/>
        <w:numPr>
          <w:ilvl w:val="0"/>
          <w:numId w:val="2"/>
        </w:numPr>
        <w:tabs>
          <w:tab w:val="clear" w:pos="360"/>
        </w:tabs>
      </w:pPr>
      <w:r w:rsidRPr="00DA301F">
        <w:rPr>
          <w:b/>
          <w:bCs/>
        </w:rPr>
        <w:t>Team Skill Improvement Plan –</w:t>
      </w:r>
      <w:r w:rsidRPr="00DA301F">
        <w:t xml:space="preserve"> racks and supports the ongoing training and development of staff to maintain and improve their skills.</w:t>
      </w:r>
    </w:p>
    <w:p w14:paraId="06909F0B" w14:textId="77777777" w:rsidR="00343A56" w:rsidRPr="00DA301F" w:rsidRDefault="00343A56" w:rsidP="00ED4A49">
      <w:pPr>
        <w:pStyle w:val="ListBullet"/>
        <w:numPr>
          <w:ilvl w:val="0"/>
          <w:numId w:val="2"/>
        </w:numPr>
        <w:tabs>
          <w:tab w:val="clear" w:pos="360"/>
        </w:tabs>
        <w:rPr>
          <w:b/>
          <w:bCs/>
        </w:rPr>
      </w:pPr>
      <w:r w:rsidRPr="00DA301F">
        <w:rPr>
          <w:b/>
          <w:bCs/>
        </w:rPr>
        <w:t>Supervision Agreement Template</w:t>
      </w:r>
      <w:r w:rsidRPr="00DA301F">
        <w:t>:</w:t>
      </w:r>
      <w:r>
        <w:t xml:space="preserve"> </w:t>
      </w:r>
      <w:r w:rsidRPr="002F1BBE">
        <w:t xml:space="preserve"> </w:t>
      </w:r>
      <w:hyperlink r:id="rId30" w:history="1">
        <w:r w:rsidRPr="002F1BBE">
          <w:rPr>
            <w:rStyle w:val="Hyperlink"/>
          </w:rPr>
          <w:t>Supervision Agreement Template</w:t>
        </w:r>
      </w:hyperlink>
      <w:r>
        <w:t>:</w:t>
      </w:r>
      <w:r w:rsidRPr="00DA301F">
        <w:t xml:space="preserve"> Establishes clear expectations and responsibilities between supervisors and staff to ensure effective oversight.</w:t>
      </w:r>
    </w:p>
    <w:p w14:paraId="75321906" w14:textId="77777777" w:rsidR="00343A56" w:rsidRPr="00DA301F" w:rsidRDefault="00343A56" w:rsidP="00ED4A49">
      <w:pPr>
        <w:pStyle w:val="ListBullet"/>
        <w:numPr>
          <w:ilvl w:val="0"/>
          <w:numId w:val="2"/>
        </w:numPr>
        <w:tabs>
          <w:tab w:val="clear" w:pos="360"/>
        </w:tabs>
        <w:rPr>
          <w:b/>
          <w:bCs/>
        </w:rPr>
      </w:pPr>
      <w:r w:rsidRPr="00DA301F">
        <w:rPr>
          <w:b/>
          <w:bCs/>
        </w:rPr>
        <w:t xml:space="preserve">TASA Supervisory Plan: </w:t>
      </w:r>
      <w:r w:rsidRPr="00DA301F">
        <w:t xml:space="preserve">This plan defines the supervision requirements for tax service providers to comply with the </w:t>
      </w:r>
      <w:r w:rsidRPr="00DA301F">
        <w:rPr>
          <w:i/>
          <w:iCs/>
        </w:rPr>
        <w:t>Tax Agent Services Act (TASA</w:t>
      </w:r>
      <w:r w:rsidRPr="00DA301F">
        <w:t>).</w:t>
      </w:r>
    </w:p>
    <w:p w14:paraId="1DF6E595" w14:textId="77777777" w:rsidR="00343A56" w:rsidRPr="00DA301F" w:rsidRDefault="00343A56" w:rsidP="00ED4A49">
      <w:pPr>
        <w:pStyle w:val="ListBullet"/>
        <w:numPr>
          <w:ilvl w:val="0"/>
          <w:numId w:val="2"/>
        </w:numPr>
        <w:tabs>
          <w:tab w:val="clear" w:pos="360"/>
        </w:tabs>
      </w:pPr>
      <w:r w:rsidRPr="00DA301F">
        <w:rPr>
          <w:b/>
          <w:bCs/>
        </w:rPr>
        <w:t xml:space="preserve">Supervision Log Template: </w:t>
      </w:r>
      <w:r w:rsidRPr="00DA301F">
        <w:t>Records details of supervisory activities, ensuring proper documentation and accountability.</w:t>
      </w:r>
    </w:p>
    <w:p w14:paraId="23D235E9" w14:textId="77777777" w:rsidR="00343A56" w:rsidRPr="00DA301F" w:rsidRDefault="00343A56" w:rsidP="00ED4A49">
      <w:pPr>
        <w:pStyle w:val="ListBullet"/>
        <w:numPr>
          <w:ilvl w:val="0"/>
          <w:numId w:val="2"/>
        </w:numPr>
        <w:tabs>
          <w:tab w:val="clear" w:pos="360"/>
        </w:tabs>
        <w:rPr>
          <w:b/>
          <w:bCs/>
        </w:rPr>
      </w:pPr>
      <w:r w:rsidRPr="00DA301F">
        <w:rPr>
          <w:b/>
          <w:bCs/>
        </w:rPr>
        <w:t xml:space="preserve">Pre-Lodgement Review Checklist: </w:t>
      </w:r>
      <w:r w:rsidRPr="00DA301F">
        <w:t>Ensures tax-related work is thoroughly reviewed for accuracy and completeness before submission.</w:t>
      </w:r>
    </w:p>
    <w:p w14:paraId="6A6B8982" w14:textId="77777777" w:rsidR="00343A56" w:rsidRPr="00DA301F" w:rsidRDefault="00343A56" w:rsidP="00343A56">
      <w:pPr>
        <w:pStyle w:val="Heading2"/>
        <w:numPr>
          <w:ilvl w:val="0"/>
          <w:numId w:val="1"/>
        </w:numPr>
      </w:pPr>
      <w:r w:rsidRPr="00DA301F">
        <w:t>Chapter 3: My Obligations to the Code</w:t>
      </w:r>
    </w:p>
    <w:p w14:paraId="3A872754" w14:textId="77777777" w:rsidR="00343A56" w:rsidRPr="00DA301F" w:rsidRDefault="00343A56" w:rsidP="00343A56">
      <w:pPr>
        <w:keepLines w:val="0"/>
      </w:pPr>
      <w:r w:rsidRPr="00DA301F">
        <w:t>The TPB Code of Professional Conduct consists of five key areas: Honesty and Integrity, Independence, Confidentiality, Competence, and Other Responsibilities. Adhering to these principles ensures professionalism and compliance.</w:t>
      </w:r>
    </w:p>
    <w:p w14:paraId="6DFC98F4" w14:textId="77777777" w:rsidR="00343A56" w:rsidRPr="00DA301F" w:rsidRDefault="00343A56" w:rsidP="00343A56">
      <w:pPr>
        <w:keepLines w:val="0"/>
        <w:rPr>
          <w:b/>
          <w:bCs/>
        </w:rPr>
      </w:pPr>
      <w:r w:rsidRPr="00DA301F">
        <w:rPr>
          <w:b/>
          <w:bCs/>
        </w:rPr>
        <w:t>Key Templates &amp; Checklists:</w:t>
      </w:r>
    </w:p>
    <w:p w14:paraId="5CB814A6" w14:textId="386F0DC4" w:rsidR="00472C89" w:rsidRDefault="00343A56" w:rsidP="00E960CE">
      <w:pPr>
        <w:pStyle w:val="ListBullet"/>
        <w:numPr>
          <w:ilvl w:val="0"/>
          <w:numId w:val="2"/>
        </w:numPr>
        <w:tabs>
          <w:tab w:val="clear" w:pos="360"/>
        </w:tabs>
      </w:pPr>
      <w:r w:rsidRPr="00472C89">
        <w:rPr>
          <w:b/>
          <w:bCs/>
        </w:rPr>
        <w:t>Applying the Code of Conduct</w:t>
      </w:r>
      <w:r w:rsidR="00472C89" w:rsidRPr="00472C89">
        <w:rPr>
          <w:b/>
          <w:bCs/>
        </w:rPr>
        <w:t>:</w:t>
      </w:r>
      <w:r w:rsidR="00472C89">
        <w:t xml:space="preserve"> Refer to pages 145-150 of the QMS Resource and Reference Guide.</w:t>
      </w:r>
    </w:p>
    <w:p w14:paraId="16F479F9" w14:textId="40858124" w:rsidR="00343A56" w:rsidRPr="00DA301F" w:rsidRDefault="00343A56" w:rsidP="00E960CE">
      <w:pPr>
        <w:pStyle w:val="ListBullet"/>
        <w:numPr>
          <w:ilvl w:val="0"/>
          <w:numId w:val="2"/>
        </w:numPr>
        <w:tabs>
          <w:tab w:val="clear" w:pos="360"/>
        </w:tabs>
      </w:pPr>
      <w:r w:rsidRPr="00E960CE">
        <w:rPr>
          <w:b/>
          <w:bCs/>
        </w:rPr>
        <w:t>Confidentiality Checklist</w:t>
      </w:r>
      <w:r w:rsidRPr="00DA301F">
        <w:t>: Ensures client information is protected and only disclosed with consent or legal requirement.</w:t>
      </w:r>
    </w:p>
    <w:p w14:paraId="3BF815A2" w14:textId="77777777" w:rsidR="00343A56" w:rsidRPr="00DA301F" w:rsidRDefault="00343A56" w:rsidP="00ED4A49">
      <w:pPr>
        <w:pStyle w:val="ListBullet"/>
        <w:numPr>
          <w:ilvl w:val="0"/>
          <w:numId w:val="2"/>
        </w:numPr>
        <w:tabs>
          <w:tab w:val="clear" w:pos="360"/>
        </w:tabs>
      </w:pPr>
      <w:r w:rsidRPr="00DA301F">
        <w:rPr>
          <w:b/>
          <w:bCs/>
        </w:rPr>
        <w:t>Conflict of Interest Checklist</w:t>
      </w:r>
      <w:r w:rsidRPr="00DA301F">
        <w:t>: Helps identify and manage potential conflicts of interest that could affect impartiality.</w:t>
      </w:r>
    </w:p>
    <w:p w14:paraId="3762A8F7" w14:textId="77777777" w:rsidR="00343A56" w:rsidRDefault="00343A56" w:rsidP="00ED4A49">
      <w:pPr>
        <w:pStyle w:val="ListBullet"/>
        <w:numPr>
          <w:ilvl w:val="0"/>
          <w:numId w:val="2"/>
        </w:numPr>
        <w:tabs>
          <w:tab w:val="clear" w:pos="360"/>
        </w:tabs>
      </w:pPr>
      <w:r w:rsidRPr="00DA301F">
        <w:rPr>
          <w:b/>
          <w:bCs/>
        </w:rPr>
        <w:t>Conflict of Interest Policy</w:t>
      </w:r>
      <w:r w:rsidRPr="00DA301F">
        <w:t>: This policy provides guidelines on how to disclose, address, and mitigate conflicts of interest in your practice.</w:t>
      </w:r>
    </w:p>
    <w:p w14:paraId="6E3B2ACA" w14:textId="011E6B55" w:rsidR="00573CCD" w:rsidRPr="00A565FA" w:rsidRDefault="00573CCD" w:rsidP="00573CCD">
      <w:pPr>
        <w:pStyle w:val="ListBullet"/>
        <w:numPr>
          <w:ilvl w:val="0"/>
          <w:numId w:val="2"/>
        </w:numPr>
      </w:pPr>
      <w:r w:rsidRPr="003A7C30">
        <w:rPr>
          <w:b/>
          <w:bCs/>
        </w:rPr>
        <w:t>Conflict of Interest Register</w:t>
      </w:r>
      <w:r>
        <w:t>: T</w:t>
      </w:r>
      <w:r w:rsidRPr="003A7C30">
        <w:t>o ensure transparency, maintain integrity, and manage risks by identifying and addressing conflicts of interest that could impact professional judgement or service quality.</w:t>
      </w:r>
    </w:p>
    <w:p w14:paraId="5EF8DFA6" w14:textId="77777777" w:rsidR="00343A56" w:rsidRPr="00DA301F" w:rsidRDefault="00343A56" w:rsidP="00ED4A49">
      <w:pPr>
        <w:pStyle w:val="ListBullet"/>
        <w:numPr>
          <w:ilvl w:val="0"/>
          <w:numId w:val="2"/>
        </w:numPr>
        <w:tabs>
          <w:tab w:val="clear" w:pos="360"/>
        </w:tabs>
      </w:pPr>
      <w:r w:rsidRPr="00DA301F">
        <w:rPr>
          <w:b/>
          <w:bCs/>
        </w:rPr>
        <w:t>Cyber Security Checklist</w:t>
      </w:r>
      <w:r w:rsidRPr="00DA301F">
        <w:t>:</w:t>
      </w:r>
      <w:r w:rsidRPr="007F3E1F">
        <w:rPr>
          <w:rStyle w:val="Hyperlink"/>
        </w:rPr>
        <w:t xml:space="preserve"> </w:t>
      </w:r>
      <w:hyperlink r:id="rId31" w:history="1">
        <w:r w:rsidRPr="007F3E1F">
          <w:rPr>
            <w:rStyle w:val="Hyperlink"/>
          </w:rPr>
          <w:t>Agents Cyber Security is Expected.</w:t>
        </w:r>
      </w:hyperlink>
      <w:r w:rsidRPr="00DA301F">
        <w:t xml:space="preserve"> Assesses and helps strengthen security measures to protect against data breaches and cyber threats.</w:t>
      </w:r>
    </w:p>
    <w:p w14:paraId="0CA8CDEE" w14:textId="010864CD" w:rsidR="00343A56" w:rsidRPr="00DA301F" w:rsidRDefault="00343A56" w:rsidP="00ED4A49">
      <w:pPr>
        <w:pStyle w:val="ListBullet"/>
        <w:numPr>
          <w:ilvl w:val="0"/>
          <w:numId w:val="2"/>
        </w:numPr>
        <w:tabs>
          <w:tab w:val="clear" w:pos="360"/>
        </w:tabs>
      </w:pPr>
      <w:r w:rsidRPr="00DA301F">
        <w:rPr>
          <w:b/>
          <w:bCs/>
        </w:rPr>
        <w:t>Contingency/ Incapacity Plan</w:t>
      </w:r>
      <w:r w:rsidRPr="00DA301F">
        <w:t xml:space="preserve">: </w:t>
      </w:r>
      <w:hyperlink r:id="rId32" w:history="1">
        <w:r w:rsidR="00B53C69">
          <w:rPr>
            <w:rStyle w:val="Hyperlink"/>
          </w:rPr>
          <w:t>Navigating Agent Incapacity.</w:t>
        </w:r>
      </w:hyperlink>
      <w:r>
        <w:t xml:space="preserve"> </w:t>
      </w:r>
      <w:r w:rsidRPr="00DA301F">
        <w:t>This plan ensures the continuity of your practice in the event of an unforeseen incapacity or emergency.</w:t>
      </w:r>
    </w:p>
    <w:p w14:paraId="42F0E925" w14:textId="66AFF9DB" w:rsidR="00343A56" w:rsidRPr="00DA301F" w:rsidRDefault="00343A56" w:rsidP="00ED4A49">
      <w:pPr>
        <w:pStyle w:val="ListBullet"/>
        <w:numPr>
          <w:ilvl w:val="0"/>
          <w:numId w:val="2"/>
        </w:numPr>
        <w:tabs>
          <w:tab w:val="clear" w:pos="360"/>
        </w:tabs>
      </w:pPr>
      <w:r w:rsidRPr="00DA301F">
        <w:rPr>
          <w:b/>
          <w:bCs/>
        </w:rPr>
        <w:t xml:space="preserve">Letter of Engagement to Client—Appointment of Caretaker: </w:t>
      </w:r>
      <w:hyperlink r:id="rId33" w:history="1">
        <w:r w:rsidR="00156A71">
          <w:rPr>
            <w:rStyle w:val="Hyperlink"/>
          </w:rPr>
          <w:t>Navigating Agent Incapacity.</w:t>
        </w:r>
      </w:hyperlink>
      <w:r>
        <w:t xml:space="preserve"> </w:t>
      </w:r>
      <w:r w:rsidRPr="00DA301F">
        <w:t xml:space="preserve">This letter notifies clients of the appointment of a caretaker to manage their affairs in the event of your temporary incapacity. </w:t>
      </w:r>
    </w:p>
    <w:p w14:paraId="2F2D076F" w14:textId="45554303" w:rsidR="00343A56" w:rsidRPr="00DA301F" w:rsidRDefault="00343A56" w:rsidP="00ED4A49">
      <w:pPr>
        <w:pStyle w:val="ListBullet"/>
        <w:numPr>
          <w:ilvl w:val="0"/>
          <w:numId w:val="2"/>
        </w:numPr>
        <w:tabs>
          <w:tab w:val="clear" w:pos="360"/>
        </w:tabs>
      </w:pPr>
      <w:r w:rsidRPr="00DA301F">
        <w:rPr>
          <w:b/>
          <w:bCs/>
        </w:rPr>
        <w:t>Notification to Correct a False or Misleading Statement</w:t>
      </w:r>
      <w:r w:rsidRPr="00DA301F">
        <w:t xml:space="preserve">: </w:t>
      </w:r>
      <w:r w:rsidR="00171240">
        <w:t>Refer t</w:t>
      </w:r>
      <w:r w:rsidR="00B27584">
        <w:t>o</w:t>
      </w:r>
      <w:r w:rsidR="00171240">
        <w:t xml:space="preserve"> page </w:t>
      </w:r>
      <w:r w:rsidR="00B27584">
        <w:t>189 of the QMS Resource and Reference Guide.</w:t>
      </w:r>
      <w:r w:rsidR="00B27584" w:rsidRPr="00DA301F">
        <w:t xml:space="preserve"> This</w:t>
      </w:r>
      <w:r w:rsidRPr="00DA301F">
        <w:t xml:space="preserve"> guide teaches you how to notify clients and authorities when false or misleading statements are identified.</w:t>
      </w:r>
    </w:p>
    <w:p w14:paraId="6D8302BD" w14:textId="3BC65E29" w:rsidR="00343A56" w:rsidRPr="00DA301F" w:rsidRDefault="00343A56" w:rsidP="00ED4A49">
      <w:pPr>
        <w:pStyle w:val="ListBullet"/>
        <w:numPr>
          <w:ilvl w:val="0"/>
          <w:numId w:val="2"/>
        </w:numPr>
        <w:tabs>
          <w:tab w:val="clear" w:pos="360"/>
        </w:tabs>
      </w:pPr>
      <w:r w:rsidRPr="00DA301F">
        <w:rPr>
          <w:b/>
          <w:bCs/>
        </w:rPr>
        <w:t>Example Letter to Client: False and Misleading Statement</w:t>
      </w:r>
      <w:r w:rsidRPr="00DA301F">
        <w:t xml:space="preserve">: </w:t>
      </w:r>
      <w:r w:rsidR="00B27584">
        <w:t>Refer to page 190 of the QMS Resource and Reference Guide</w:t>
      </w:r>
      <w:r w:rsidRPr="00171240">
        <w:t>.</w:t>
      </w:r>
      <w:r>
        <w:t xml:space="preserve"> </w:t>
      </w:r>
      <w:r w:rsidRPr="00DA301F">
        <w:t>This letter provides a template for communicating with clients about correcting false or misleading statements.</w:t>
      </w:r>
    </w:p>
    <w:p w14:paraId="560D0F8F" w14:textId="77777777" w:rsidR="00343A56" w:rsidRPr="00DA301F" w:rsidRDefault="00343A56" w:rsidP="00ED4A49">
      <w:pPr>
        <w:pStyle w:val="ListBullet"/>
        <w:numPr>
          <w:ilvl w:val="0"/>
          <w:numId w:val="2"/>
        </w:numPr>
      </w:pPr>
      <w:r w:rsidRPr="00DA301F">
        <w:rPr>
          <w:b/>
          <w:bCs/>
        </w:rPr>
        <w:t>TPB Breach Reporting Factsheet</w:t>
      </w:r>
      <w:r w:rsidRPr="00DA301F">
        <w:t>:</w:t>
      </w:r>
      <w:r>
        <w:t xml:space="preserve"> </w:t>
      </w:r>
      <w:hyperlink r:id="rId34" w:history="1">
        <w:r w:rsidRPr="00B8462F">
          <w:rPr>
            <w:rStyle w:val="Hyperlink"/>
          </w:rPr>
          <w:t>Breach reporting</w:t>
        </w:r>
      </w:hyperlink>
      <w:r>
        <w:t xml:space="preserve">: </w:t>
      </w:r>
      <w:r w:rsidRPr="00DA301F">
        <w:t>Offers clear instructions for reporting breaches of the TPB Code of Conduct.</w:t>
      </w:r>
    </w:p>
    <w:p w14:paraId="4E1AC760" w14:textId="77777777" w:rsidR="00343A56" w:rsidRPr="00DA301F" w:rsidRDefault="00343A56" w:rsidP="00ED4A49">
      <w:pPr>
        <w:pStyle w:val="ListBullet"/>
        <w:numPr>
          <w:ilvl w:val="0"/>
          <w:numId w:val="2"/>
        </w:numPr>
        <w:tabs>
          <w:tab w:val="clear" w:pos="360"/>
        </w:tabs>
      </w:pPr>
      <w:r w:rsidRPr="00112A67">
        <w:rPr>
          <w:b/>
          <w:bCs/>
        </w:rPr>
        <w:t xml:space="preserve">Breach Reporting (Others) </w:t>
      </w:r>
      <w:hyperlink r:id="rId35" w:tgtFrame="_blank" w:history="1">
        <w:r w:rsidRPr="00112A67">
          <w:rPr>
            <w:rStyle w:val="Hyperlink"/>
          </w:rPr>
          <w:t>Breach Reporting Others</w:t>
        </w:r>
      </w:hyperlink>
      <w:r w:rsidRPr="00112A67">
        <w:rPr>
          <w:rStyle w:val="Hyperlink"/>
        </w:rPr>
        <w:t>:</w:t>
      </w:r>
      <w:r w:rsidRPr="00DA301F">
        <w:t xml:space="preserve"> This guides you on how to report breaches caused by others.</w:t>
      </w:r>
    </w:p>
    <w:p w14:paraId="745F9353" w14:textId="77777777" w:rsidR="00343A56" w:rsidRPr="00DA301F" w:rsidRDefault="00343A56" w:rsidP="00ED4A49">
      <w:pPr>
        <w:pStyle w:val="ListBullet"/>
        <w:numPr>
          <w:ilvl w:val="0"/>
          <w:numId w:val="2"/>
        </w:numPr>
        <w:tabs>
          <w:tab w:val="clear" w:pos="360"/>
        </w:tabs>
      </w:pPr>
      <w:r w:rsidRPr="00112A67">
        <w:rPr>
          <w:b/>
          <w:bCs/>
        </w:rPr>
        <w:t>Breach Reporting (Self)</w:t>
      </w:r>
      <w:r w:rsidRPr="00DA301F">
        <w:t xml:space="preserve">: </w:t>
      </w:r>
      <w:hyperlink r:id="rId36" w:tgtFrame="_blank" w:history="1">
        <w:r w:rsidRPr="00112A67">
          <w:rPr>
            <w:rStyle w:val="Hyperlink"/>
          </w:rPr>
          <w:t>Breach Reporting Self​</w:t>
        </w:r>
      </w:hyperlink>
      <w:r>
        <w:t xml:space="preserve">: </w:t>
      </w:r>
      <w:r w:rsidRPr="00DA301F">
        <w:t>Explains the process of reporting self-identified breaches of professional conduct.</w:t>
      </w:r>
    </w:p>
    <w:p w14:paraId="11A3D51C" w14:textId="77777777" w:rsidR="00343A56" w:rsidRPr="00DA301F" w:rsidRDefault="00343A56" w:rsidP="00ED4A49">
      <w:pPr>
        <w:pStyle w:val="ListBullet"/>
        <w:numPr>
          <w:ilvl w:val="0"/>
          <w:numId w:val="2"/>
        </w:numPr>
        <w:tabs>
          <w:tab w:val="clear" w:pos="360"/>
        </w:tabs>
      </w:pPr>
      <w:r w:rsidRPr="00DA301F">
        <w:rPr>
          <w:b/>
          <w:bCs/>
        </w:rPr>
        <w:t>My Compliance Checklist</w:t>
      </w:r>
      <w:r w:rsidRPr="00DA301F">
        <w:t xml:space="preserve">: designed to help BAS Agents meet their obligations under the </w:t>
      </w:r>
      <w:r w:rsidRPr="00DA301F">
        <w:rPr>
          <w:i/>
          <w:iCs/>
        </w:rPr>
        <w:t>Tax Agent Services Act 2009</w:t>
      </w:r>
      <w:r w:rsidRPr="00DA301F">
        <w:t xml:space="preserve"> (TASA) and the TPB’s Code of Professional Conduct:</w:t>
      </w:r>
    </w:p>
    <w:p w14:paraId="2D1E497A" w14:textId="77777777" w:rsidR="00343A56" w:rsidRPr="00DA301F" w:rsidRDefault="00343A56" w:rsidP="00343A56">
      <w:pPr>
        <w:pStyle w:val="Heading2"/>
        <w:numPr>
          <w:ilvl w:val="0"/>
          <w:numId w:val="1"/>
        </w:numPr>
      </w:pPr>
      <w:r w:rsidRPr="00DA301F">
        <w:t>Chapter 4: My CPE (Continuing Professional Education)</w:t>
      </w:r>
    </w:p>
    <w:p w14:paraId="7DF58C2F" w14:textId="77777777" w:rsidR="00343A56" w:rsidRPr="00DA301F" w:rsidRDefault="00343A56" w:rsidP="00343A56">
      <w:r w:rsidRPr="00DA301F">
        <w:t>Continuing Professional Education (CPE) is essential for BAS Agents to stay informed and maintain compliance with industry standards.</w:t>
      </w:r>
    </w:p>
    <w:p w14:paraId="500FD01F" w14:textId="77777777" w:rsidR="00343A56" w:rsidRPr="00DA301F" w:rsidRDefault="00343A56" w:rsidP="00343A56">
      <w:pPr>
        <w:rPr>
          <w:b/>
          <w:bCs/>
        </w:rPr>
      </w:pPr>
      <w:r w:rsidRPr="00DA301F">
        <w:rPr>
          <w:b/>
          <w:bCs/>
        </w:rPr>
        <w:t>Key Templates &amp; Checklists:</w:t>
      </w:r>
    </w:p>
    <w:p w14:paraId="09B02894" w14:textId="77777777" w:rsidR="00343A56" w:rsidRPr="00DA301F" w:rsidRDefault="00343A56" w:rsidP="00ED4A49">
      <w:pPr>
        <w:pStyle w:val="ListBullet"/>
        <w:numPr>
          <w:ilvl w:val="0"/>
          <w:numId w:val="2"/>
        </w:numPr>
      </w:pPr>
      <w:r w:rsidRPr="00DA301F">
        <w:rPr>
          <w:b/>
          <w:bCs/>
        </w:rPr>
        <w:t>My CPE Plan</w:t>
      </w:r>
      <w:r w:rsidRPr="00DA301F">
        <w:t>:  Helps you map out your professional development goals and track your ongoing education to ensure you meet the TPB’s requirements.</w:t>
      </w:r>
    </w:p>
    <w:p w14:paraId="46117E25" w14:textId="77777777" w:rsidR="00343A56" w:rsidRPr="00DA301F" w:rsidRDefault="00343A56" w:rsidP="00ED4A49">
      <w:pPr>
        <w:pStyle w:val="ListBullet"/>
        <w:numPr>
          <w:ilvl w:val="0"/>
          <w:numId w:val="2"/>
        </w:numPr>
      </w:pPr>
      <w:r w:rsidRPr="00DA301F">
        <w:rPr>
          <w:b/>
          <w:bCs/>
        </w:rPr>
        <w:t>TPB Continuing Professional Education Factsheet</w:t>
      </w:r>
      <w:r w:rsidRPr="00DA301F">
        <w:t>: This document provides detailed information on what counts as CPE, who needs to complete it, and how to remain compliant.</w:t>
      </w:r>
    </w:p>
    <w:p w14:paraId="28213D1D" w14:textId="77777777" w:rsidR="00343A56" w:rsidRPr="00DA301F" w:rsidRDefault="00343A56" w:rsidP="00ED4A49">
      <w:pPr>
        <w:pStyle w:val="ListBullet"/>
        <w:numPr>
          <w:ilvl w:val="0"/>
          <w:numId w:val="2"/>
        </w:numPr>
      </w:pPr>
      <w:r w:rsidRPr="00DA301F">
        <w:rPr>
          <w:b/>
          <w:bCs/>
        </w:rPr>
        <w:t>Continuing Professional Education (CPE) Log</w:t>
      </w:r>
      <w:r w:rsidRPr="00DA301F">
        <w:t xml:space="preserve"> – Allows you to record completed training, webinars, reading, and other learning activities, along with supporting evidence.</w:t>
      </w:r>
    </w:p>
    <w:p w14:paraId="1E325C0D" w14:textId="77777777" w:rsidR="00343A56" w:rsidRPr="00DA301F" w:rsidRDefault="00343A56" w:rsidP="00ED4A49">
      <w:pPr>
        <w:pStyle w:val="ListBullet"/>
        <w:numPr>
          <w:ilvl w:val="0"/>
          <w:numId w:val="2"/>
        </w:numPr>
      </w:pPr>
      <w:r w:rsidRPr="00DA301F">
        <w:rPr>
          <w:b/>
          <w:bCs/>
        </w:rPr>
        <w:t>ICB Your Partner in CPE Success</w:t>
      </w:r>
      <w:r w:rsidRPr="00DA301F">
        <w:t>: ICB offers resources, guidance, and support to help you meet your CPE obligations with confidence and less stress.</w:t>
      </w:r>
    </w:p>
    <w:p w14:paraId="0D022263" w14:textId="77777777" w:rsidR="00343A56" w:rsidRPr="00DA301F" w:rsidRDefault="00343A56" w:rsidP="00343A56">
      <w:pPr>
        <w:pStyle w:val="Heading2"/>
        <w:numPr>
          <w:ilvl w:val="0"/>
          <w:numId w:val="1"/>
        </w:numPr>
      </w:pPr>
      <w:r w:rsidRPr="00DA301F">
        <w:t>Chapter 5: My Knowledge Base</w:t>
      </w:r>
    </w:p>
    <w:p w14:paraId="25EDE444" w14:textId="77777777" w:rsidR="00343A56" w:rsidRPr="00DA301F" w:rsidRDefault="00343A56" w:rsidP="00343A56">
      <w:pPr>
        <w:pStyle w:val="ListRestart"/>
        <w:numPr>
          <w:ilvl w:val="0"/>
          <w:numId w:val="1"/>
        </w:numPr>
      </w:pPr>
      <w:r w:rsidRPr="00DA301F">
        <w:t>Bookkeepers use these essential resources and tools to ensure accuracy, comply with regulations, and stay current with industry developments.</w:t>
      </w:r>
    </w:p>
    <w:p w14:paraId="325AD64D" w14:textId="70E8EFBD" w:rsidR="00343A56" w:rsidRPr="00F01C0F" w:rsidRDefault="00343A56" w:rsidP="00ED4A49">
      <w:pPr>
        <w:pStyle w:val="ListBullet"/>
        <w:numPr>
          <w:ilvl w:val="0"/>
          <w:numId w:val="2"/>
        </w:numPr>
      </w:pPr>
      <w:r w:rsidRPr="00F01C0F">
        <w:rPr>
          <w:b/>
          <w:bCs/>
        </w:rPr>
        <w:t>ICB Resources</w:t>
      </w:r>
      <w:r w:rsidRPr="00F01C0F">
        <w:t>:</w:t>
      </w:r>
      <w:r>
        <w:t xml:space="preserve"> </w:t>
      </w:r>
      <w:hyperlink r:id="rId37" w:history="1">
        <w:r>
          <w:rPr>
            <w:rStyle w:val="Hyperlink"/>
          </w:rPr>
          <w:t>ICB Resources Catalogue</w:t>
        </w:r>
      </w:hyperlink>
      <w:r w:rsidR="00156A71">
        <w:t>.</w:t>
      </w:r>
      <w:r w:rsidRPr="00F01C0F">
        <w:t xml:space="preserve"> Provides trusted, practical guidance to support bookkeepers in maintaining compliance and delivering quality services.</w:t>
      </w:r>
    </w:p>
    <w:p w14:paraId="61DC1A64" w14:textId="77777777" w:rsidR="00343A56" w:rsidRPr="00F01C0F" w:rsidRDefault="00343A56" w:rsidP="00ED4A49">
      <w:pPr>
        <w:pStyle w:val="ListBullet"/>
        <w:numPr>
          <w:ilvl w:val="0"/>
          <w:numId w:val="2"/>
        </w:numPr>
      </w:pPr>
      <w:r w:rsidRPr="00F01C0F">
        <w:rPr>
          <w:b/>
          <w:bCs/>
        </w:rPr>
        <w:t>The ICB Bookkeepers Reference Guide</w:t>
      </w:r>
      <w:r w:rsidRPr="00F01C0F">
        <w:t xml:space="preserve">: </w:t>
      </w:r>
      <w:r w:rsidRPr="00996269">
        <w:rPr>
          <w:b/>
          <w:bCs/>
        </w:rPr>
        <w:t xml:space="preserve"> </w:t>
      </w:r>
      <w:hyperlink r:id="rId38" w:history="1">
        <w:r w:rsidRPr="00FD673B">
          <w:rPr>
            <w:rStyle w:val="Hyperlink"/>
          </w:rPr>
          <w:t>ICB Bookkeepers Reference Guide</w:t>
        </w:r>
      </w:hyperlink>
      <w:r>
        <w:t xml:space="preserve">. </w:t>
      </w:r>
      <w:r w:rsidRPr="00F01C0F">
        <w:t>This practical leaflet is designed to help organise and inform. It includes key dates, important contacts, and essential resource links. It is a convenient tool for staying on top of essential tasks and deadlines</w:t>
      </w:r>
    </w:p>
    <w:p w14:paraId="53ED6709" w14:textId="77777777" w:rsidR="00343A56" w:rsidRPr="00F01C0F" w:rsidRDefault="00343A56" w:rsidP="00ED4A49">
      <w:pPr>
        <w:pStyle w:val="ListBullet"/>
        <w:numPr>
          <w:ilvl w:val="0"/>
          <w:numId w:val="2"/>
        </w:numPr>
      </w:pPr>
      <w:r w:rsidRPr="00F01C0F">
        <w:rPr>
          <w:b/>
          <w:bCs/>
        </w:rPr>
        <w:t>Other Sources of Knowledge:</w:t>
      </w:r>
      <w:r w:rsidRPr="00F01C0F">
        <w:t xml:space="preserve"> Integrate reputable external information to ensure ongoing professional development and awareness of industry changes.</w:t>
      </w:r>
    </w:p>
    <w:p w14:paraId="5596B602" w14:textId="77777777" w:rsidR="00343A56" w:rsidRPr="00F01C0F" w:rsidRDefault="00343A56" w:rsidP="00ED4A49">
      <w:pPr>
        <w:pStyle w:val="ListBullet"/>
        <w:numPr>
          <w:ilvl w:val="0"/>
          <w:numId w:val="2"/>
        </w:numPr>
      </w:pPr>
      <w:r w:rsidRPr="00F01C0F">
        <w:rPr>
          <w:b/>
          <w:bCs/>
        </w:rPr>
        <w:t>Software</w:t>
      </w:r>
      <w:r w:rsidRPr="00F01C0F">
        <w:t>: Quick access to technical help to maintain service continuity and compliance.</w:t>
      </w:r>
    </w:p>
    <w:p w14:paraId="11D16098" w14:textId="77777777" w:rsidR="00343A56" w:rsidRPr="00F01C0F" w:rsidRDefault="00343A56" w:rsidP="00ED4A49">
      <w:pPr>
        <w:pStyle w:val="ListBullet"/>
        <w:numPr>
          <w:ilvl w:val="0"/>
          <w:numId w:val="2"/>
        </w:numPr>
      </w:pPr>
      <w:r w:rsidRPr="00F01C0F">
        <w:rPr>
          <w:b/>
          <w:bCs/>
        </w:rPr>
        <w:t>Other Services and Support</w:t>
      </w:r>
      <w:r w:rsidRPr="00F01C0F">
        <w:t>: Offer additional tools and expert assistance to help bookkeepers resolve issues, enhance performance, and meet client needs.</w:t>
      </w:r>
    </w:p>
    <w:p w14:paraId="28734FFB" w14:textId="77777777" w:rsidR="00343A56" w:rsidRDefault="00343A56" w:rsidP="00ED4A49">
      <w:pPr>
        <w:pStyle w:val="ListBullet"/>
        <w:numPr>
          <w:ilvl w:val="0"/>
          <w:numId w:val="2"/>
        </w:numPr>
      </w:pPr>
      <w:r w:rsidRPr="00DA301F">
        <w:rPr>
          <w:b/>
          <w:bCs/>
        </w:rPr>
        <w:t>Bookkeeping Systems</w:t>
      </w:r>
      <w:r w:rsidRPr="00DA301F">
        <w:t>: ICB checklists and bookkeeping system resources</w:t>
      </w:r>
    </w:p>
    <w:p w14:paraId="6AD022D4" w14:textId="77777777" w:rsidR="00343A56" w:rsidRDefault="00343A56" w:rsidP="00ED4A49">
      <w:pPr>
        <w:pStyle w:val="ListBullet"/>
        <w:numPr>
          <w:ilvl w:val="0"/>
          <w:numId w:val="2"/>
        </w:numPr>
      </w:pPr>
      <w:r w:rsidRPr="00082390">
        <w:rPr>
          <w:b/>
          <w:bCs/>
        </w:rPr>
        <w:t>App Stack</w:t>
      </w:r>
      <w:r w:rsidRPr="00082390">
        <w:t xml:space="preserve">: ICB Resource: </w:t>
      </w:r>
      <w:hyperlink r:id="rId39" w:history="1">
        <w:r w:rsidRPr="00DA301F">
          <w:rPr>
            <w:rStyle w:val="Hyperlink"/>
          </w:rPr>
          <w:t>App &amp; Tech Stack Spreadsheet</w:t>
        </w:r>
      </w:hyperlink>
    </w:p>
    <w:p w14:paraId="4DD50644" w14:textId="77777777" w:rsidR="00343A56" w:rsidRPr="00DA301F" w:rsidRDefault="00343A56" w:rsidP="00ED4A49">
      <w:pPr>
        <w:pStyle w:val="ListBullet"/>
        <w:numPr>
          <w:ilvl w:val="0"/>
          <w:numId w:val="2"/>
        </w:numPr>
      </w:pPr>
      <w:r w:rsidRPr="00082390">
        <w:rPr>
          <w:b/>
          <w:bCs/>
        </w:rPr>
        <w:t xml:space="preserve">News/Subscriptions: </w:t>
      </w:r>
      <w:r w:rsidRPr="00DA301F">
        <w:t>List of news sources and subscriptions</w:t>
      </w:r>
    </w:p>
    <w:p w14:paraId="005E443C" w14:textId="77777777" w:rsidR="00343A56" w:rsidRPr="00DA301F" w:rsidRDefault="00343A56" w:rsidP="00343A56">
      <w:pPr>
        <w:pStyle w:val="Heading2"/>
        <w:numPr>
          <w:ilvl w:val="0"/>
          <w:numId w:val="1"/>
        </w:numPr>
      </w:pPr>
      <w:r w:rsidRPr="00DA301F">
        <w:t>Chapter 6: Client Communications &amp; Guidance</w:t>
      </w:r>
    </w:p>
    <w:p w14:paraId="7B38BE0D" w14:textId="77777777" w:rsidR="00E50FCC" w:rsidRPr="00E50FCC" w:rsidRDefault="00E50FCC" w:rsidP="00E50FCC">
      <w:r w:rsidRPr="00E50FCC">
        <w:t>Effective communication is essential to building trust and maintaining strong client relationships. In a dynamic and regulated environment, clients must receive accurate, timely, and relevant advice to support their decision-making and ensure compliance. </w:t>
      </w:r>
    </w:p>
    <w:p w14:paraId="4ADFFA93" w14:textId="77777777" w:rsidR="00E50FCC" w:rsidRPr="00E50FCC" w:rsidRDefault="00E50FCC" w:rsidP="00E50FCC">
      <w:r w:rsidRPr="00E50FCC">
        <w:t>Our approach to client communication includes a range of tools and channels designed to deliver updates, guidance, and insights in a clear and accessible manner: </w:t>
      </w:r>
    </w:p>
    <w:p w14:paraId="0D9CAB01" w14:textId="77777777" w:rsidR="00E50FCC" w:rsidRPr="00E50FCC" w:rsidRDefault="00E50FCC" w:rsidP="001F5472">
      <w:pPr>
        <w:pStyle w:val="ListBullet"/>
        <w:numPr>
          <w:ilvl w:val="0"/>
          <w:numId w:val="11"/>
        </w:numPr>
      </w:pPr>
      <w:r w:rsidRPr="00E50FCC">
        <w:rPr>
          <w:b/>
          <w:bCs/>
        </w:rPr>
        <w:t>Advice that I can give to Businesses</w:t>
      </w:r>
      <w:r w:rsidRPr="00E50FCC">
        <w:t>—BIS Sheets: Business Information Sheets are tailored documents that provide clients with practical advice and key recommendations on topics affecting their business. These sheets help clients understand complex matters and implement best practices with confidence. </w:t>
      </w:r>
    </w:p>
    <w:p w14:paraId="4E58F16C" w14:textId="77777777" w:rsidR="00E50FCC" w:rsidRPr="00E50FCC" w:rsidRDefault="00E50FCC" w:rsidP="001F5472">
      <w:pPr>
        <w:pStyle w:val="ListBullet"/>
        <w:numPr>
          <w:ilvl w:val="0"/>
          <w:numId w:val="11"/>
        </w:numPr>
      </w:pPr>
      <w:r w:rsidRPr="00E50FCC">
        <w:rPr>
          <w:b/>
          <w:bCs/>
        </w:rPr>
        <w:t>Client eBrief</w:t>
      </w:r>
      <w:r w:rsidRPr="00E50FCC">
        <w:t>: Regular briefings or newsletters update clients on relevant industry changes, best practices, or key information. </w:t>
      </w:r>
    </w:p>
    <w:p w14:paraId="45328E95" w14:textId="77777777" w:rsidR="00E50FCC" w:rsidRPr="00E50FCC" w:rsidRDefault="00E50FCC" w:rsidP="001F5472">
      <w:pPr>
        <w:pStyle w:val="ListBullet"/>
        <w:numPr>
          <w:ilvl w:val="0"/>
          <w:numId w:val="11"/>
        </w:numPr>
      </w:pPr>
      <w:r w:rsidRPr="00E50FCC">
        <w:rPr>
          <w:b/>
          <w:bCs/>
        </w:rPr>
        <w:t>News Channel</w:t>
      </w:r>
      <w:r w:rsidRPr="00E50FCC">
        <w:t>: A communication channel to share updates, industry news, or service offerings with clients. </w:t>
      </w:r>
    </w:p>
    <w:p w14:paraId="3F94B582" w14:textId="77777777" w:rsidR="00E50FCC" w:rsidRDefault="00E50FCC" w:rsidP="001F5472">
      <w:pPr>
        <w:pStyle w:val="ListBullet"/>
        <w:numPr>
          <w:ilvl w:val="0"/>
          <w:numId w:val="11"/>
        </w:numPr>
      </w:pPr>
      <w:r w:rsidRPr="00E50FCC">
        <w:rPr>
          <w:b/>
          <w:bCs/>
        </w:rPr>
        <w:t>Beyond the Books with ICB</w:t>
      </w:r>
      <w:r w:rsidRPr="00E50FCC">
        <w:t>: ICB’s LinkedIn newsletter, </w:t>
      </w:r>
      <w:r w:rsidRPr="00E50FCC">
        <w:rPr>
          <w:b/>
          <w:bCs/>
        </w:rPr>
        <w:t>Beyond the Books with ICB</w:t>
      </w:r>
      <w:r w:rsidRPr="00E50FCC">
        <w:t>, is your go-to source for industry insights, professional tips, and updates for bookkeepers and the small business community.  </w:t>
      </w:r>
    </w:p>
    <w:p w14:paraId="1314C2F8" w14:textId="223D84AF" w:rsidR="007A6178" w:rsidRPr="00E50FCC" w:rsidRDefault="007A6178" w:rsidP="00D66D64">
      <w:pPr>
        <w:pStyle w:val="Heading2"/>
      </w:pPr>
      <w:r>
        <w:t xml:space="preserve">Chapter 7: </w:t>
      </w:r>
      <w:r w:rsidR="00D66D64">
        <w:t>My QMS Compliance Guide</w:t>
      </w:r>
    </w:p>
    <w:p w14:paraId="14082380" w14:textId="586AB9A2" w:rsidR="006F2393" w:rsidRDefault="006F2393" w:rsidP="00C80494">
      <w:pPr>
        <w:pStyle w:val="ListParagraph"/>
        <w:numPr>
          <w:ilvl w:val="0"/>
          <w:numId w:val="12"/>
        </w:numPr>
      </w:pPr>
      <w:r w:rsidRPr="00C80494">
        <w:rPr>
          <w:b/>
          <w:bCs/>
        </w:rPr>
        <w:t>My Compliance Check</w:t>
      </w:r>
      <w:r w:rsidR="00D30571">
        <w:t>: S</w:t>
      </w:r>
      <w:r w:rsidR="00D30571" w:rsidRPr="00D30571">
        <w:t>upports consistent, high-quality bookkeeping by ensuring individual practices meet professional and regulatory standards.</w:t>
      </w:r>
    </w:p>
    <w:p w14:paraId="77EACA3E" w14:textId="11605A6A" w:rsidR="006F2393" w:rsidRDefault="006F2393" w:rsidP="00C80494">
      <w:pPr>
        <w:pStyle w:val="ListParagraph"/>
        <w:numPr>
          <w:ilvl w:val="0"/>
          <w:numId w:val="12"/>
        </w:numPr>
      </w:pPr>
      <w:r w:rsidRPr="00C80494">
        <w:rPr>
          <w:b/>
          <w:bCs/>
        </w:rPr>
        <w:t xml:space="preserve">Review Process for </w:t>
      </w:r>
      <w:r w:rsidR="00B1105A" w:rsidRPr="00C80494">
        <w:rPr>
          <w:b/>
          <w:bCs/>
        </w:rPr>
        <w:t>Individual Bookkeepers</w:t>
      </w:r>
      <w:r w:rsidR="00C80494">
        <w:t>: H</w:t>
      </w:r>
      <w:r w:rsidR="00C80494" w:rsidRPr="00C80494">
        <w:t>elps maintain quality and compliance through regular checks and continuous improvement.</w:t>
      </w:r>
    </w:p>
    <w:p w14:paraId="4A7E930F" w14:textId="77777777" w:rsidR="00B27584" w:rsidRDefault="00B27584" w:rsidP="00222304"/>
    <w:p w14:paraId="4C37D147" w14:textId="14645D73" w:rsidR="00B27584" w:rsidRDefault="00B27584">
      <w:pPr>
        <w:keepLines w:val="0"/>
      </w:pPr>
      <w:r>
        <w:br w:type="page"/>
      </w:r>
    </w:p>
    <w:p w14:paraId="6961B148" w14:textId="35F0A1CB" w:rsidR="00B27584" w:rsidRDefault="00FC4307" w:rsidP="001156CA">
      <w:pPr>
        <w:pStyle w:val="Title"/>
      </w:pPr>
      <w:r>
        <w:t>My QMS Workbook</w:t>
      </w:r>
    </w:p>
    <w:p w14:paraId="5550D6C2" w14:textId="65209A3D" w:rsidR="00FC4307" w:rsidRDefault="00FC4307" w:rsidP="00FC4307">
      <w:pPr>
        <w:pStyle w:val="Heading1"/>
      </w:pPr>
      <w:r>
        <w:t>My QMS Workbook Overview</w:t>
      </w:r>
    </w:p>
    <w:p w14:paraId="594EA1AF" w14:textId="18A03653" w:rsidR="001156CA" w:rsidRPr="00312A89" w:rsidRDefault="001156CA" w:rsidP="001156CA">
      <w:r w:rsidRPr="00312A89">
        <w:t xml:space="preserve">This Quality Management System (QMS) sets out the structure we follow to </w:t>
      </w:r>
      <w:r>
        <w:t>ensure</w:t>
      </w:r>
      <w:r w:rsidRPr="00312A89">
        <w:t xml:space="preserve"> our services are accurate, compliant, and professional.</w:t>
      </w:r>
    </w:p>
    <w:p w14:paraId="389DAC23" w14:textId="77777777" w:rsidR="001156CA" w:rsidRPr="00312A89" w:rsidRDefault="001156CA" w:rsidP="001156CA">
      <w:r w:rsidRPr="00312A89">
        <w:t>It covers what we do, who we work with, how we deliver our services, and how we keep ourselves accountable. Our QMS helps us stay on track, meet our responsibilities, and give our clients confidence in the work we do.</w:t>
      </w:r>
    </w:p>
    <w:p w14:paraId="13E19455" w14:textId="77777777" w:rsidR="001156CA" w:rsidRDefault="001156CA" w:rsidP="001156CA">
      <w:pPr>
        <w:pStyle w:val="Heading2"/>
      </w:pPr>
      <w:r>
        <w:t xml:space="preserve">ICB Quality Management System Outline </w:t>
      </w:r>
    </w:p>
    <w:p w14:paraId="50043DA5" w14:textId="77777777" w:rsidR="001156CA" w:rsidRDefault="001156CA" w:rsidP="001156CA">
      <w:pPr>
        <w:pStyle w:val="Heading3"/>
      </w:pPr>
      <w:r>
        <w:t xml:space="preserve">What We Do: </w:t>
      </w:r>
    </w:p>
    <w:p w14:paraId="4DBDC8B2" w14:textId="77777777" w:rsidR="001156CA" w:rsidRDefault="001156CA" w:rsidP="001156CA">
      <w:pPr>
        <w:pStyle w:val="Heading4"/>
      </w:pPr>
      <w:r>
        <w:t>Our Approach</w:t>
      </w:r>
    </w:p>
    <w:p w14:paraId="04C921C5" w14:textId="77777777" w:rsidR="001156CA" w:rsidRPr="00E95E60" w:rsidRDefault="001156CA" w:rsidP="001156CA">
      <w:pPr>
        <w:pStyle w:val="ListBullet"/>
        <w:numPr>
          <w:ilvl w:val="2"/>
          <w:numId w:val="6"/>
        </w:numPr>
      </w:pPr>
      <w:r w:rsidRPr="00E95E60">
        <w:t>Engagement Letter</w:t>
      </w:r>
    </w:p>
    <w:p w14:paraId="33213286" w14:textId="77777777" w:rsidR="001156CA" w:rsidRPr="00E95E60" w:rsidRDefault="001156CA" w:rsidP="001156CA">
      <w:pPr>
        <w:pStyle w:val="ListBullet"/>
        <w:numPr>
          <w:ilvl w:val="2"/>
          <w:numId w:val="6"/>
        </w:numPr>
      </w:pPr>
      <w:r w:rsidRPr="00E95E60">
        <w:t>Professional Bookkeeper</w:t>
      </w:r>
    </w:p>
    <w:p w14:paraId="1B9BFBC0" w14:textId="77777777" w:rsidR="001156CA" w:rsidRPr="00E95E60" w:rsidRDefault="001156CA" w:rsidP="001156CA">
      <w:pPr>
        <w:pStyle w:val="ListBullet"/>
        <w:numPr>
          <w:ilvl w:val="2"/>
          <w:numId w:val="6"/>
        </w:numPr>
      </w:pPr>
      <w:r w:rsidRPr="00E95E60">
        <w:t xml:space="preserve"> Policy Statement</w:t>
      </w:r>
    </w:p>
    <w:p w14:paraId="4A15A9A6" w14:textId="77777777" w:rsidR="001156CA" w:rsidRPr="00E95E60" w:rsidRDefault="001156CA" w:rsidP="001156CA">
      <w:pPr>
        <w:pStyle w:val="ListBullet"/>
        <w:numPr>
          <w:ilvl w:val="2"/>
          <w:numId w:val="6"/>
        </w:numPr>
      </w:pPr>
      <w:r w:rsidRPr="00E95E60">
        <w:t>New Laws</w:t>
      </w:r>
      <w:r>
        <w:t>,</w:t>
      </w:r>
      <w:r w:rsidRPr="00E95E60">
        <w:t xml:space="preserve"> New Disclosures (Dear Client)</w:t>
      </w:r>
    </w:p>
    <w:p w14:paraId="3C1A2849" w14:textId="77777777" w:rsidR="001156CA" w:rsidRPr="00E95E60" w:rsidRDefault="001156CA" w:rsidP="001156CA">
      <w:pPr>
        <w:pStyle w:val="ListBullet"/>
        <w:numPr>
          <w:ilvl w:val="2"/>
          <w:numId w:val="6"/>
        </w:numPr>
      </w:pPr>
      <w:r w:rsidRPr="00E95E60">
        <w:t>Disclosure Statement</w:t>
      </w:r>
    </w:p>
    <w:p w14:paraId="52885056" w14:textId="77777777" w:rsidR="001156CA" w:rsidRPr="00E95E60" w:rsidRDefault="001156CA" w:rsidP="001156CA">
      <w:pPr>
        <w:pStyle w:val="ListBullet"/>
        <w:numPr>
          <w:ilvl w:val="2"/>
          <w:numId w:val="6"/>
        </w:numPr>
      </w:pPr>
      <w:r w:rsidRPr="00E95E60">
        <w:t xml:space="preserve">Complying with the </w:t>
      </w:r>
      <w:r>
        <w:t>L</w:t>
      </w:r>
      <w:r w:rsidRPr="00E95E60">
        <w:t xml:space="preserve">egal Code of Conduct </w:t>
      </w:r>
    </w:p>
    <w:p w14:paraId="527EC896" w14:textId="77777777" w:rsidR="001156CA" w:rsidRPr="00E95E60" w:rsidRDefault="001156CA" w:rsidP="001156CA">
      <w:pPr>
        <w:pStyle w:val="ListBullet"/>
        <w:numPr>
          <w:ilvl w:val="2"/>
          <w:numId w:val="6"/>
        </w:numPr>
      </w:pPr>
      <w:r w:rsidRPr="00E95E60">
        <w:t>ICB Code of Conduct</w:t>
      </w:r>
    </w:p>
    <w:p w14:paraId="64E1F80F" w14:textId="77777777" w:rsidR="001156CA" w:rsidRPr="00E95E60" w:rsidRDefault="001156CA" w:rsidP="001156CA">
      <w:pPr>
        <w:pStyle w:val="ListBullet"/>
        <w:numPr>
          <w:ilvl w:val="2"/>
          <w:numId w:val="6"/>
        </w:numPr>
      </w:pPr>
      <w:r w:rsidRPr="00E95E60">
        <w:t>Strategy Guide for Members</w:t>
      </w:r>
    </w:p>
    <w:p w14:paraId="4BF641EC" w14:textId="77777777" w:rsidR="001156CA" w:rsidRPr="00E95E60" w:rsidRDefault="001156CA" w:rsidP="001156CA"/>
    <w:p w14:paraId="414BD8D8" w14:textId="77777777" w:rsidR="001156CA" w:rsidRDefault="001156CA" w:rsidP="001156CA">
      <w:pPr>
        <w:pStyle w:val="Heading4"/>
      </w:pPr>
      <w:r>
        <w:t>Our Skills / Our Services</w:t>
      </w:r>
    </w:p>
    <w:p w14:paraId="15CAB5B5" w14:textId="77777777" w:rsidR="001156CA" w:rsidRPr="00585BE3" w:rsidRDefault="001156CA" w:rsidP="001156CA">
      <w:pPr>
        <w:pStyle w:val="ListBullet"/>
        <w:numPr>
          <w:ilvl w:val="2"/>
          <w:numId w:val="6"/>
        </w:numPr>
      </w:pPr>
      <w:r w:rsidRPr="00585BE3">
        <w:rPr>
          <w:lang w:val="en-US"/>
        </w:rPr>
        <w:t>Doing Business (</w:t>
      </w:r>
      <w:r>
        <w:rPr>
          <w:lang w:val="en-US"/>
        </w:rPr>
        <w:t>Clients/Suppliers</w:t>
      </w:r>
      <w:r w:rsidRPr="00585BE3">
        <w:rPr>
          <w:lang w:val="en-US"/>
        </w:rPr>
        <w:t>)</w:t>
      </w:r>
    </w:p>
    <w:p w14:paraId="1CA98F10" w14:textId="77777777" w:rsidR="001156CA" w:rsidRPr="00585BE3" w:rsidRDefault="001156CA" w:rsidP="001156CA">
      <w:pPr>
        <w:pStyle w:val="ListBullet"/>
        <w:numPr>
          <w:ilvl w:val="2"/>
          <w:numId w:val="6"/>
        </w:numPr>
      </w:pPr>
      <w:r w:rsidRPr="00585BE3">
        <w:rPr>
          <w:lang w:val="en-US"/>
        </w:rPr>
        <w:t>Transaction recording</w:t>
      </w:r>
    </w:p>
    <w:p w14:paraId="2FE21608" w14:textId="77777777" w:rsidR="001156CA" w:rsidRPr="00585BE3" w:rsidRDefault="001156CA" w:rsidP="001156CA">
      <w:pPr>
        <w:pStyle w:val="ListBullet"/>
        <w:numPr>
          <w:ilvl w:val="2"/>
          <w:numId w:val="6"/>
        </w:numPr>
      </w:pPr>
      <w:r w:rsidRPr="00585BE3">
        <w:rPr>
          <w:lang w:val="en-US"/>
        </w:rPr>
        <w:t>GST</w:t>
      </w:r>
    </w:p>
    <w:p w14:paraId="0F73F3BF" w14:textId="77777777" w:rsidR="001156CA" w:rsidRPr="00585BE3" w:rsidRDefault="001156CA" w:rsidP="001156CA">
      <w:pPr>
        <w:pStyle w:val="ListBullet"/>
        <w:numPr>
          <w:ilvl w:val="2"/>
          <w:numId w:val="6"/>
        </w:numPr>
      </w:pPr>
      <w:r w:rsidRPr="00585BE3">
        <w:rPr>
          <w:lang w:val="en-US"/>
        </w:rPr>
        <w:t>Payroll – PAYGW / STP / SG</w:t>
      </w:r>
    </w:p>
    <w:p w14:paraId="6E5A9AC2" w14:textId="77777777" w:rsidR="001156CA" w:rsidRPr="00585BE3" w:rsidRDefault="001156CA" w:rsidP="001156CA">
      <w:pPr>
        <w:pStyle w:val="ListBullet"/>
        <w:numPr>
          <w:ilvl w:val="2"/>
          <w:numId w:val="6"/>
        </w:numPr>
      </w:pPr>
      <w:r w:rsidRPr="00585BE3">
        <w:rPr>
          <w:lang w:val="en-US"/>
        </w:rPr>
        <w:t>BAS</w:t>
      </w:r>
    </w:p>
    <w:p w14:paraId="24F00368" w14:textId="77777777" w:rsidR="001156CA" w:rsidRPr="00585BE3" w:rsidRDefault="001156CA" w:rsidP="001156CA">
      <w:pPr>
        <w:pStyle w:val="ListBullet"/>
        <w:numPr>
          <w:ilvl w:val="2"/>
          <w:numId w:val="6"/>
        </w:numPr>
      </w:pPr>
      <w:r w:rsidRPr="00585BE3">
        <w:rPr>
          <w:lang w:val="en-US"/>
        </w:rPr>
        <w:t>Software</w:t>
      </w:r>
    </w:p>
    <w:p w14:paraId="26BF7B3C" w14:textId="77777777" w:rsidR="001156CA" w:rsidRPr="00585BE3" w:rsidRDefault="001156CA" w:rsidP="001156CA">
      <w:pPr>
        <w:pStyle w:val="ListBullet"/>
        <w:numPr>
          <w:ilvl w:val="2"/>
          <w:numId w:val="6"/>
        </w:numPr>
      </w:pPr>
      <w:r w:rsidRPr="00585BE3">
        <w:rPr>
          <w:lang w:val="en-US"/>
        </w:rPr>
        <w:t>HR / IR</w:t>
      </w:r>
    </w:p>
    <w:p w14:paraId="1AE76718" w14:textId="77777777" w:rsidR="001156CA" w:rsidRDefault="001156CA" w:rsidP="001156CA">
      <w:pPr>
        <w:pStyle w:val="ListBullet"/>
        <w:numPr>
          <w:ilvl w:val="2"/>
          <w:numId w:val="6"/>
        </w:numPr>
        <w:rPr>
          <w:lang w:val="en-US"/>
        </w:rPr>
      </w:pPr>
      <w:r w:rsidRPr="00585BE3">
        <w:rPr>
          <w:lang w:val="en-US"/>
        </w:rPr>
        <w:t>Industry/s</w:t>
      </w:r>
    </w:p>
    <w:p w14:paraId="3A6AC355" w14:textId="33422A49" w:rsidR="001156CA" w:rsidRDefault="001156CA" w:rsidP="001156CA">
      <w:pPr>
        <w:pStyle w:val="ListRestart"/>
      </w:pPr>
      <w:r>
        <w:t>Engagement Letter</w:t>
      </w:r>
      <w:r w:rsidR="00156A71">
        <w:t>:</w:t>
      </w:r>
      <w:r>
        <w:t xml:space="preserve"> list of services</w:t>
      </w:r>
    </w:p>
    <w:p w14:paraId="2CD475E3" w14:textId="77777777" w:rsidR="001156CA" w:rsidRDefault="001156CA" w:rsidP="001156CA">
      <w:pPr>
        <w:pStyle w:val="ListRestart"/>
      </w:pPr>
      <w:r>
        <w:t>New Client Information Sheet</w:t>
      </w:r>
    </w:p>
    <w:p w14:paraId="6DBB4F6B" w14:textId="77777777" w:rsidR="001156CA" w:rsidRPr="00E2021F" w:rsidRDefault="001156CA" w:rsidP="001156CA"/>
    <w:p w14:paraId="45E2A06D" w14:textId="77777777" w:rsidR="001156CA" w:rsidRDefault="001156CA" w:rsidP="001156CA">
      <w:pPr>
        <w:pStyle w:val="Heading4"/>
      </w:pPr>
      <w:r>
        <w:t>Our Expertise (Competence)</w:t>
      </w:r>
    </w:p>
    <w:p w14:paraId="22314673" w14:textId="77777777" w:rsidR="001156CA" w:rsidRPr="00DD005A" w:rsidRDefault="001156CA" w:rsidP="001156CA">
      <w:pPr>
        <w:pStyle w:val="ListBullet"/>
        <w:numPr>
          <w:ilvl w:val="2"/>
          <w:numId w:val="6"/>
        </w:numPr>
      </w:pPr>
      <w:r w:rsidRPr="00DD005A">
        <w:rPr>
          <w:lang w:val="en-US"/>
        </w:rPr>
        <w:t>ICB Updates / Accreditation</w:t>
      </w:r>
    </w:p>
    <w:p w14:paraId="57685CE1" w14:textId="77777777" w:rsidR="001156CA" w:rsidRPr="00DD005A" w:rsidRDefault="001156CA" w:rsidP="001156CA">
      <w:pPr>
        <w:pStyle w:val="ListBullet"/>
        <w:numPr>
          <w:ilvl w:val="2"/>
          <w:numId w:val="6"/>
        </w:numPr>
      </w:pPr>
      <w:r w:rsidRPr="00DD005A">
        <w:rPr>
          <w:lang w:val="en-US"/>
        </w:rPr>
        <w:t>Software Partnership accreditation</w:t>
      </w:r>
    </w:p>
    <w:p w14:paraId="59BFF8EE" w14:textId="77777777" w:rsidR="001156CA" w:rsidRPr="00DD005A" w:rsidRDefault="001156CA" w:rsidP="001156CA">
      <w:pPr>
        <w:pStyle w:val="ListBullet"/>
        <w:numPr>
          <w:ilvl w:val="2"/>
          <w:numId w:val="6"/>
        </w:numPr>
      </w:pPr>
      <w:r w:rsidRPr="00DD005A">
        <w:rPr>
          <w:lang w:val="en-US"/>
        </w:rPr>
        <w:t>Solution updates</w:t>
      </w:r>
    </w:p>
    <w:p w14:paraId="34BDB075" w14:textId="77777777" w:rsidR="001156CA" w:rsidRPr="00DD005A" w:rsidRDefault="001156CA" w:rsidP="001156CA">
      <w:pPr>
        <w:pStyle w:val="ListBullet"/>
        <w:numPr>
          <w:ilvl w:val="2"/>
          <w:numId w:val="6"/>
        </w:numPr>
      </w:pPr>
      <w:r w:rsidRPr="00DD005A">
        <w:rPr>
          <w:lang w:val="en-US"/>
        </w:rPr>
        <w:t>Knowledge updates</w:t>
      </w:r>
    </w:p>
    <w:p w14:paraId="6C2744DA" w14:textId="77777777" w:rsidR="001156CA" w:rsidRPr="00DD005A" w:rsidRDefault="001156CA" w:rsidP="001156CA">
      <w:pPr>
        <w:pStyle w:val="ListBullet"/>
        <w:numPr>
          <w:ilvl w:val="2"/>
          <w:numId w:val="6"/>
        </w:numPr>
      </w:pPr>
      <w:r w:rsidRPr="00DD005A">
        <w:rPr>
          <w:lang w:val="en-US"/>
        </w:rPr>
        <w:t>Industry connections</w:t>
      </w:r>
    </w:p>
    <w:p w14:paraId="398962EC" w14:textId="77777777" w:rsidR="001156CA" w:rsidRPr="00D67456" w:rsidRDefault="001156CA" w:rsidP="001156CA">
      <w:pPr>
        <w:pStyle w:val="ListBullet"/>
        <w:numPr>
          <w:ilvl w:val="2"/>
          <w:numId w:val="6"/>
        </w:numPr>
      </w:pPr>
      <w:r w:rsidRPr="00DD005A">
        <w:rPr>
          <w:lang w:val="en-US"/>
        </w:rPr>
        <w:t>Peer discussions</w:t>
      </w:r>
    </w:p>
    <w:p w14:paraId="66A4B7CC" w14:textId="77777777" w:rsidR="001156CA" w:rsidRPr="00D67456" w:rsidRDefault="001156CA" w:rsidP="001156CA">
      <w:pPr>
        <w:pStyle w:val="ListBullet"/>
        <w:numPr>
          <w:ilvl w:val="2"/>
          <w:numId w:val="6"/>
        </w:numPr>
      </w:pPr>
      <w:r>
        <w:rPr>
          <w:lang w:val="en-US"/>
        </w:rPr>
        <w:t xml:space="preserve">ICB Website and services </w:t>
      </w:r>
    </w:p>
    <w:p w14:paraId="582BF290" w14:textId="77777777" w:rsidR="001156CA" w:rsidRPr="0003349B" w:rsidRDefault="001156CA" w:rsidP="001156CA">
      <w:pPr>
        <w:pStyle w:val="ListBullet"/>
        <w:numPr>
          <w:ilvl w:val="2"/>
          <w:numId w:val="6"/>
        </w:numPr>
      </w:pPr>
      <w:r>
        <w:rPr>
          <w:lang w:val="en-US"/>
        </w:rPr>
        <w:t>ATO Newsletters</w:t>
      </w:r>
    </w:p>
    <w:p w14:paraId="290555E8" w14:textId="77777777" w:rsidR="001156CA" w:rsidRPr="00DD005A" w:rsidRDefault="001156CA" w:rsidP="001156CA">
      <w:pPr>
        <w:pStyle w:val="ListBullet"/>
        <w:numPr>
          <w:ilvl w:val="2"/>
          <w:numId w:val="6"/>
        </w:numPr>
      </w:pPr>
      <w:r>
        <w:rPr>
          <w:lang w:val="en-US"/>
        </w:rPr>
        <w:t>ICB Explains Competence</w:t>
      </w:r>
    </w:p>
    <w:p w14:paraId="4CBD65B8" w14:textId="77777777" w:rsidR="001156CA" w:rsidRDefault="001156CA" w:rsidP="001156CA">
      <w:pPr>
        <w:keepLines w:val="0"/>
      </w:pPr>
    </w:p>
    <w:p w14:paraId="18F425C7" w14:textId="77777777" w:rsidR="001156CA" w:rsidRDefault="001156CA" w:rsidP="001156CA">
      <w:pPr>
        <w:pStyle w:val="Heading3"/>
      </w:pPr>
      <w:r>
        <w:t xml:space="preserve">Who We Do It For: </w:t>
      </w:r>
    </w:p>
    <w:p w14:paraId="695A0647" w14:textId="77777777" w:rsidR="001156CA" w:rsidRDefault="001156CA" w:rsidP="001156CA">
      <w:pPr>
        <w:pStyle w:val="Heading4"/>
      </w:pPr>
      <w:r>
        <w:t>Our Clients</w:t>
      </w:r>
    </w:p>
    <w:p w14:paraId="3DAFBA78" w14:textId="77777777" w:rsidR="001156CA" w:rsidRDefault="001156CA" w:rsidP="001156CA">
      <w:pPr>
        <w:pStyle w:val="ListBullet"/>
        <w:numPr>
          <w:ilvl w:val="2"/>
          <w:numId w:val="6"/>
        </w:numPr>
      </w:pPr>
      <w:r>
        <w:t>Choosing who you want to work for.</w:t>
      </w:r>
    </w:p>
    <w:p w14:paraId="19915DEB" w14:textId="77777777" w:rsidR="001156CA" w:rsidRDefault="001156CA" w:rsidP="001156CA">
      <w:pPr>
        <w:pStyle w:val="ListBullet"/>
        <w:numPr>
          <w:ilvl w:val="2"/>
          <w:numId w:val="6"/>
        </w:numPr>
      </w:pPr>
      <w:r>
        <w:t>Choosing who you have the skills to work for.</w:t>
      </w:r>
    </w:p>
    <w:p w14:paraId="78CCCF6B" w14:textId="77777777" w:rsidR="001156CA" w:rsidRDefault="001156CA" w:rsidP="001156CA">
      <w:pPr>
        <w:pStyle w:val="ListBullet"/>
        <w:numPr>
          <w:ilvl w:val="2"/>
          <w:numId w:val="6"/>
        </w:numPr>
      </w:pPr>
      <w:r>
        <w:t>Ensuring you aren’t conflicted or compromised when working for this client.</w:t>
      </w:r>
    </w:p>
    <w:p w14:paraId="643E2DE9" w14:textId="77777777" w:rsidR="001156CA" w:rsidRDefault="001156CA" w:rsidP="001156CA">
      <w:pPr>
        <w:pStyle w:val="ListBullet"/>
        <w:numPr>
          <w:ilvl w:val="2"/>
          <w:numId w:val="6"/>
        </w:numPr>
      </w:pPr>
      <w:r>
        <w:t>Best-Clients</w:t>
      </w:r>
    </w:p>
    <w:p w14:paraId="40742F2B" w14:textId="77777777" w:rsidR="001156CA" w:rsidRPr="002505EA" w:rsidRDefault="001156CA" w:rsidP="001156CA">
      <w:pPr>
        <w:pStyle w:val="ListBullet"/>
        <w:numPr>
          <w:ilvl w:val="2"/>
          <w:numId w:val="6"/>
        </w:numPr>
      </w:pPr>
      <w:r>
        <w:t>Building and Managing your Bookkeeping Practice</w:t>
      </w:r>
    </w:p>
    <w:p w14:paraId="44425133" w14:textId="77777777" w:rsidR="001156CA" w:rsidRPr="00112A30" w:rsidRDefault="001156CA" w:rsidP="001156CA"/>
    <w:p w14:paraId="3F31DD6E" w14:textId="77777777" w:rsidR="001156CA" w:rsidRDefault="001156CA" w:rsidP="001156CA">
      <w:pPr>
        <w:pStyle w:val="Heading4"/>
      </w:pPr>
      <w:r>
        <w:t>Client Selection &amp; Engagement</w:t>
      </w:r>
    </w:p>
    <w:p w14:paraId="77089EDF" w14:textId="77777777" w:rsidR="001156CA" w:rsidRDefault="001156CA" w:rsidP="001156CA">
      <w:pPr>
        <w:pStyle w:val="ListBullet"/>
        <w:numPr>
          <w:ilvl w:val="2"/>
          <w:numId w:val="6"/>
        </w:numPr>
      </w:pPr>
      <w:r>
        <w:t>Checklist for Review of Client and Bookkeeper Engagement:  Can we work for this client?</w:t>
      </w:r>
    </w:p>
    <w:p w14:paraId="20C3D004" w14:textId="77777777" w:rsidR="001156CA" w:rsidRDefault="001156CA" w:rsidP="001156CA">
      <w:pPr>
        <w:pStyle w:val="ListBullet"/>
        <w:numPr>
          <w:ilvl w:val="2"/>
          <w:numId w:val="6"/>
        </w:numPr>
      </w:pPr>
      <w:r>
        <w:t>Client verification/identity of your clients.</w:t>
      </w:r>
    </w:p>
    <w:p w14:paraId="130FFECD" w14:textId="77777777" w:rsidR="001156CA" w:rsidRPr="003E0D2E" w:rsidRDefault="001156CA" w:rsidP="001156CA">
      <w:pPr>
        <w:pStyle w:val="ListBullet"/>
        <w:numPr>
          <w:ilvl w:val="2"/>
          <w:numId w:val="6"/>
        </w:numPr>
      </w:pPr>
      <w:r>
        <w:t>Client – Agent Linking.</w:t>
      </w:r>
    </w:p>
    <w:p w14:paraId="67AEADAD" w14:textId="77777777" w:rsidR="001156CA" w:rsidRPr="00664BE2" w:rsidRDefault="001156CA" w:rsidP="001156CA"/>
    <w:p w14:paraId="3349B052" w14:textId="77777777" w:rsidR="001156CA" w:rsidRDefault="001156CA" w:rsidP="001156CA">
      <w:pPr>
        <w:pStyle w:val="Heading3"/>
      </w:pPr>
      <w:r>
        <w:t>How We Do It</w:t>
      </w:r>
    </w:p>
    <w:p w14:paraId="2CFE17E7" w14:textId="77777777" w:rsidR="001156CA" w:rsidRDefault="001156CA" w:rsidP="001156CA">
      <w:pPr>
        <w:pStyle w:val="Heading4"/>
      </w:pPr>
      <w:r>
        <w:t>Our Systems</w:t>
      </w:r>
    </w:p>
    <w:p w14:paraId="2AE7B1CA" w14:textId="77777777" w:rsidR="001156CA" w:rsidRPr="0028489E" w:rsidRDefault="001156CA" w:rsidP="001156CA">
      <w:pPr>
        <w:rPr>
          <w:b/>
          <w:bCs/>
        </w:rPr>
      </w:pPr>
      <w:r w:rsidRPr="0028489E">
        <w:rPr>
          <w:b/>
          <w:bCs/>
        </w:rPr>
        <w:t>Process Checklist</w:t>
      </w:r>
    </w:p>
    <w:p w14:paraId="159C670E" w14:textId="77777777" w:rsidR="001156CA" w:rsidRDefault="001156CA" w:rsidP="001156CA">
      <w:pPr>
        <w:pStyle w:val="ListBullet"/>
        <w:numPr>
          <w:ilvl w:val="2"/>
          <w:numId w:val="6"/>
        </w:numPr>
      </w:pPr>
      <w:r>
        <w:t xml:space="preserve"> </w:t>
      </w:r>
      <w:hyperlink r:id="rId40" w:history="1">
        <w:r w:rsidRPr="004F1A05">
          <w:rPr>
            <w:rStyle w:val="Hyperlink"/>
          </w:rPr>
          <w:t>www.icb.org.au</w:t>
        </w:r>
      </w:hyperlink>
    </w:p>
    <w:p w14:paraId="2C2A414E" w14:textId="4B298411" w:rsidR="001156CA" w:rsidRDefault="001156CA" w:rsidP="001156CA">
      <w:pPr>
        <w:pStyle w:val="ListBullet"/>
        <w:numPr>
          <w:ilvl w:val="2"/>
          <w:numId w:val="6"/>
        </w:numPr>
      </w:pPr>
      <w:r>
        <w:t xml:space="preserve">ICB Resource Categories (refer </w:t>
      </w:r>
      <w:r w:rsidR="00731830">
        <w:t xml:space="preserve">to </w:t>
      </w:r>
      <w:r>
        <w:t>Appendix)</w:t>
      </w:r>
    </w:p>
    <w:p w14:paraId="6C18102B" w14:textId="77777777" w:rsidR="001156CA" w:rsidRDefault="001156CA" w:rsidP="001156CA">
      <w:pPr>
        <w:pStyle w:val="ListBullet"/>
        <w:numPr>
          <w:ilvl w:val="2"/>
          <w:numId w:val="6"/>
        </w:numPr>
      </w:pPr>
      <w:r>
        <w:t>Authority to Lodge / Make Statements</w:t>
      </w:r>
    </w:p>
    <w:p w14:paraId="723142B8" w14:textId="77777777" w:rsidR="001156CA" w:rsidRDefault="001156CA" w:rsidP="001156CA">
      <w:pPr>
        <w:pStyle w:val="ListBullet"/>
        <w:numPr>
          <w:ilvl w:val="2"/>
          <w:numId w:val="6"/>
        </w:numPr>
      </w:pPr>
      <w:r>
        <w:t>Authorisations &amp; Declarations</w:t>
      </w:r>
    </w:p>
    <w:p w14:paraId="66D98BD8" w14:textId="77777777" w:rsidR="001156CA" w:rsidRDefault="001156CA" w:rsidP="001156CA">
      <w:pPr>
        <w:pStyle w:val="ListBullet"/>
        <w:numPr>
          <w:ilvl w:val="2"/>
          <w:numId w:val="6"/>
        </w:numPr>
      </w:pPr>
      <w:r>
        <w:t>Bookkeepers Task report</w:t>
      </w:r>
    </w:p>
    <w:p w14:paraId="42D6D92D" w14:textId="77777777" w:rsidR="001156CA" w:rsidRDefault="001156CA" w:rsidP="001156CA">
      <w:pPr>
        <w:pStyle w:val="ListBullet"/>
        <w:numPr>
          <w:ilvl w:val="2"/>
          <w:numId w:val="6"/>
        </w:numPr>
      </w:pPr>
      <w:r>
        <w:t>Checklist Information for Accountants</w:t>
      </w:r>
    </w:p>
    <w:p w14:paraId="475668EA" w14:textId="77777777" w:rsidR="001156CA" w:rsidRDefault="001156CA" w:rsidP="001156CA">
      <w:pPr>
        <w:pStyle w:val="ListBullet"/>
        <w:numPr>
          <w:ilvl w:val="2"/>
          <w:numId w:val="6"/>
        </w:numPr>
      </w:pPr>
      <w:r>
        <w:t>Contingency Plan / Incapacity</w:t>
      </w:r>
    </w:p>
    <w:p w14:paraId="5903C37B" w14:textId="77777777" w:rsidR="001156CA" w:rsidRDefault="001156CA" w:rsidP="001156CA">
      <w:pPr>
        <w:pStyle w:val="ListBullet"/>
        <w:numPr>
          <w:ilvl w:val="2"/>
          <w:numId w:val="6"/>
        </w:numPr>
      </w:pPr>
      <w:r>
        <w:t>Data Integrity Review Guide Checklist</w:t>
      </w:r>
    </w:p>
    <w:p w14:paraId="006F23CC" w14:textId="77777777" w:rsidR="001156CA" w:rsidRDefault="001156CA" w:rsidP="001156CA">
      <w:pPr>
        <w:pStyle w:val="ListBullet"/>
        <w:numPr>
          <w:ilvl w:val="2"/>
          <w:numId w:val="6"/>
        </w:numPr>
      </w:pPr>
      <w:r>
        <w:t>End of Year Project Plan</w:t>
      </w:r>
    </w:p>
    <w:p w14:paraId="42BD01FB" w14:textId="77777777" w:rsidR="001156CA" w:rsidRDefault="001156CA" w:rsidP="001156CA">
      <w:pPr>
        <w:pStyle w:val="ListBullet"/>
        <w:numPr>
          <w:ilvl w:val="2"/>
          <w:numId w:val="6"/>
        </w:numPr>
      </w:pPr>
      <w:r>
        <w:t>GST Compliance Review Checklist. (Is there more like this?)</w:t>
      </w:r>
    </w:p>
    <w:p w14:paraId="6801CEDA" w14:textId="77777777" w:rsidR="001156CA" w:rsidRDefault="001156CA" w:rsidP="001156CA">
      <w:pPr>
        <w:pStyle w:val="ListBullet"/>
        <w:numPr>
          <w:ilvl w:val="2"/>
          <w:numId w:val="6"/>
        </w:numPr>
      </w:pPr>
      <w:r>
        <w:t>HR Advice / HR Intermediary</w:t>
      </w:r>
    </w:p>
    <w:p w14:paraId="2869703E" w14:textId="77777777" w:rsidR="001156CA" w:rsidRDefault="001156CA" w:rsidP="001156CA">
      <w:pPr>
        <w:pStyle w:val="ListBullet"/>
        <w:numPr>
          <w:ilvl w:val="2"/>
          <w:numId w:val="6"/>
        </w:numPr>
      </w:pPr>
      <w:r>
        <w:t>Security &amp; Privacy</w:t>
      </w:r>
    </w:p>
    <w:p w14:paraId="7003B557" w14:textId="77777777" w:rsidR="001156CA" w:rsidRDefault="001156CA" w:rsidP="001156CA">
      <w:pPr>
        <w:pStyle w:val="ListBullet"/>
        <w:numPr>
          <w:ilvl w:val="2"/>
          <w:numId w:val="6"/>
        </w:numPr>
      </w:pPr>
      <w:r>
        <w:t>Cyberwardens.com.au</w:t>
      </w:r>
    </w:p>
    <w:p w14:paraId="5950BAFF" w14:textId="77777777" w:rsidR="001156CA" w:rsidRDefault="001156CA" w:rsidP="001156CA">
      <w:pPr>
        <w:pStyle w:val="ListBullet"/>
        <w:numPr>
          <w:ilvl w:val="2"/>
          <w:numId w:val="6"/>
        </w:numPr>
      </w:pPr>
      <w:r>
        <w:t>Agents Cyber Security explained</w:t>
      </w:r>
    </w:p>
    <w:p w14:paraId="0922B42A" w14:textId="77777777" w:rsidR="001156CA" w:rsidRDefault="001156CA" w:rsidP="001156CA">
      <w:pPr>
        <w:pStyle w:val="ListBullet"/>
        <w:numPr>
          <w:ilvl w:val="2"/>
          <w:numId w:val="6"/>
        </w:numPr>
      </w:pPr>
      <w:r>
        <w:t>Superannuation</w:t>
      </w:r>
    </w:p>
    <w:p w14:paraId="13665579" w14:textId="77777777" w:rsidR="001156CA" w:rsidRPr="0028489E" w:rsidRDefault="001156CA" w:rsidP="001156CA">
      <w:pPr>
        <w:rPr>
          <w:b/>
          <w:bCs/>
        </w:rPr>
      </w:pPr>
      <w:r w:rsidRPr="0028489E">
        <w:rPr>
          <w:b/>
          <w:bCs/>
        </w:rPr>
        <w:t>Records We Keep</w:t>
      </w:r>
    </w:p>
    <w:p w14:paraId="57E9CEDC" w14:textId="77777777" w:rsidR="001156CA" w:rsidRDefault="001156CA" w:rsidP="001156CA">
      <w:pPr>
        <w:pStyle w:val="ListBullet"/>
        <w:numPr>
          <w:ilvl w:val="2"/>
          <w:numId w:val="6"/>
        </w:numPr>
      </w:pPr>
      <w:r>
        <w:t xml:space="preserve"> Business record Keeping Obligations &amp; Agreeing on the respective Roles &amp; Responsibilities</w:t>
      </w:r>
    </w:p>
    <w:p w14:paraId="3FB1A7D6" w14:textId="77777777" w:rsidR="001156CA" w:rsidRDefault="001156CA" w:rsidP="001156CA">
      <w:pPr>
        <w:pStyle w:val="ListBullet"/>
        <w:numPr>
          <w:ilvl w:val="2"/>
          <w:numId w:val="6"/>
        </w:numPr>
      </w:pPr>
      <w:r>
        <w:t>Are your Clients Keeping Good Records</w:t>
      </w:r>
    </w:p>
    <w:p w14:paraId="1D809563" w14:textId="77777777" w:rsidR="001156CA" w:rsidRDefault="001156CA" w:rsidP="001156CA">
      <w:pPr>
        <w:pStyle w:val="ListBullet"/>
        <w:numPr>
          <w:ilvl w:val="2"/>
          <w:numId w:val="6"/>
        </w:numPr>
      </w:pPr>
      <w:r>
        <w:t>Record Keeping Checklist</w:t>
      </w:r>
    </w:p>
    <w:p w14:paraId="68EFA5DE" w14:textId="77777777" w:rsidR="001156CA" w:rsidRDefault="001156CA" w:rsidP="001156CA">
      <w:pPr>
        <w:pStyle w:val="ListBullet"/>
        <w:numPr>
          <w:ilvl w:val="2"/>
          <w:numId w:val="6"/>
        </w:numPr>
      </w:pPr>
      <w:r>
        <w:t>Keep your own proof</w:t>
      </w:r>
    </w:p>
    <w:p w14:paraId="4CBB2A9C" w14:textId="77777777" w:rsidR="001156CA" w:rsidRDefault="001156CA" w:rsidP="001156CA">
      <w:pPr>
        <w:pStyle w:val="ListBullet"/>
        <w:numPr>
          <w:ilvl w:val="2"/>
          <w:numId w:val="6"/>
        </w:numPr>
      </w:pPr>
      <w:r>
        <w:t>Bookkeepers Task Report</w:t>
      </w:r>
    </w:p>
    <w:p w14:paraId="435E9144" w14:textId="77777777" w:rsidR="001156CA" w:rsidRPr="00EB56AE" w:rsidRDefault="001156CA" w:rsidP="001156CA">
      <w:pPr>
        <w:rPr>
          <w:b/>
          <w:bCs/>
        </w:rPr>
      </w:pPr>
      <w:r w:rsidRPr="00EB56AE">
        <w:rPr>
          <w:b/>
          <w:bCs/>
        </w:rPr>
        <w:t>Adhering to the Code of Conduct</w:t>
      </w:r>
    </w:p>
    <w:p w14:paraId="1DF7BB71" w14:textId="77777777" w:rsidR="001156CA" w:rsidRDefault="001156CA" w:rsidP="001156CA">
      <w:pPr>
        <w:pStyle w:val="ListBullet"/>
        <w:numPr>
          <w:ilvl w:val="2"/>
          <w:numId w:val="6"/>
        </w:numPr>
      </w:pPr>
      <w:r>
        <w:t>Review Professional and Ethical Considerations</w:t>
      </w:r>
    </w:p>
    <w:p w14:paraId="43DE9A71" w14:textId="77777777" w:rsidR="001156CA" w:rsidRDefault="001156CA" w:rsidP="001156CA">
      <w:pPr>
        <w:pStyle w:val="ListBullet"/>
        <w:numPr>
          <w:ilvl w:val="2"/>
          <w:numId w:val="6"/>
        </w:numPr>
      </w:pPr>
      <w:r>
        <w:t>Managing Conflicts of Interest</w:t>
      </w:r>
    </w:p>
    <w:p w14:paraId="4DD7CA53" w14:textId="77777777" w:rsidR="001156CA" w:rsidRDefault="001156CA" w:rsidP="001156CA">
      <w:pPr>
        <w:pStyle w:val="ListBullet"/>
        <w:numPr>
          <w:ilvl w:val="2"/>
          <w:numId w:val="6"/>
        </w:numPr>
      </w:pPr>
      <w:r>
        <w:t>Confidentiality of Client Information</w:t>
      </w:r>
    </w:p>
    <w:p w14:paraId="6A79B3DB" w14:textId="77777777" w:rsidR="001156CA" w:rsidRDefault="001156CA" w:rsidP="001156CA">
      <w:pPr>
        <w:pStyle w:val="ListBullet"/>
        <w:numPr>
          <w:ilvl w:val="2"/>
          <w:numId w:val="6"/>
        </w:numPr>
      </w:pPr>
      <w:r>
        <w:t>Breach of Confidentiality</w:t>
      </w:r>
    </w:p>
    <w:p w14:paraId="59F5D35D" w14:textId="77777777" w:rsidR="001156CA" w:rsidRDefault="001156CA" w:rsidP="001156CA">
      <w:pPr>
        <w:pStyle w:val="ListBullet"/>
        <w:numPr>
          <w:ilvl w:val="2"/>
          <w:numId w:val="6"/>
        </w:numPr>
      </w:pPr>
      <w:r>
        <w:t>Notification to Correct a False or Misleading Statement &amp; Process</w:t>
      </w:r>
    </w:p>
    <w:p w14:paraId="46BA8BD3" w14:textId="77777777" w:rsidR="001156CA" w:rsidRDefault="001156CA" w:rsidP="001156CA">
      <w:pPr>
        <w:pStyle w:val="ListBullet"/>
        <w:numPr>
          <w:ilvl w:val="2"/>
          <w:numId w:val="6"/>
        </w:numPr>
      </w:pPr>
      <w:r>
        <w:t>Breach Reporting Resource &amp; Checklist</w:t>
      </w:r>
    </w:p>
    <w:p w14:paraId="7D92ECD9" w14:textId="77777777" w:rsidR="001156CA" w:rsidRDefault="001156CA" w:rsidP="001156CA">
      <w:pPr>
        <w:pStyle w:val="ListBullet"/>
        <w:numPr>
          <w:ilvl w:val="2"/>
          <w:numId w:val="6"/>
        </w:numPr>
      </w:pPr>
      <w:r>
        <w:t>Other responsibilities</w:t>
      </w:r>
    </w:p>
    <w:p w14:paraId="089540D0" w14:textId="77777777" w:rsidR="001156CA" w:rsidRDefault="001156CA" w:rsidP="001156CA">
      <w:pPr>
        <w:pStyle w:val="ListBullet"/>
        <w:numPr>
          <w:ilvl w:val="2"/>
          <w:numId w:val="6"/>
        </w:numPr>
      </w:pPr>
      <w:hyperlink r:id="rId41" w:history="1">
        <w:r w:rsidRPr="00801C2D">
          <w:rPr>
            <w:rStyle w:val="Hyperlink"/>
          </w:rPr>
          <w:t>www.tpb.gov.au</w:t>
        </w:r>
      </w:hyperlink>
    </w:p>
    <w:p w14:paraId="60E42854" w14:textId="77777777" w:rsidR="001156CA" w:rsidRDefault="001156CA" w:rsidP="001156CA">
      <w:pPr>
        <w:pStyle w:val="ListBullet"/>
      </w:pPr>
    </w:p>
    <w:p w14:paraId="2BEC0445" w14:textId="77777777" w:rsidR="001156CA" w:rsidRDefault="001156CA" w:rsidP="001156CA">
      <w:pPr>
        <w:pStyle w:val="Heading3"/>
      </w:pPr>
      <w:r>
        <w:t>How We Prove It</w:t>
      </w:r>
    </w:p>
    <w:p w14:paraId="186C982C" w14:textId="77777777" w:rsidR="001156CA" w:rsidRDefault="001156CA" w:rsidP="001156CA">
      <w:pPr>
        <w:pStyle w:val="Heading4"/>
      </w:pPr>
      <w:r>
        <w:t>Quality Control / Review</w:t>
      </w:r>
    </w:p>
    <w:p w14:paraId="19167FF1" w14:textId="77777777" w:rsidR="001156CA" w:rsidRDefault="001156CA" w:rsidP="001156CA">
      <w:pPr>
        <w:pStyle w:val="ListRestart"/>
      </w:pPr>
      <w:r>
        <w:t>Were we right?</w:t>
      </w:r>
    </w:p>
    <w:p w14:paraId="0F36FD9F" w14:textId="77777777" w:rsidR="001156CA" w:rsidRDefault="001156CA" w:rsidP="001156CA">
      <w:pPr>
        <w:pStyle w:val="ListBullet"/>
        <w:numPr>
          <w:ilvl w:val="2"/>
          <w:numId w:val="6"/>
        </w:numPr>
      </w:pPr>
      <w:r>
        <w:t>Review Professional and Ethical Considerations.</w:t>
      </w:r>
    </w:p>
    <w:p w14:paraId="4BAC71A9" w14:textId="77777777" w:rsidR="001156CA" w:rsidRDefault="001156CA" w:rsidP="001156CA">
      <w:pPr>
        <w:pStyle w:val="ListBullet"/>
        <w:numPr>
          <w:ilvl w:val="2"/>
          <w:numId w:val="6"/>
        </w:numPr>
      </w:pPr>
      <w:r>
        <w:t>Applying the Code of Conduct</w:t>
      </w:r>
    </w:p>
    <w:p w14:paraId="31914360" w14:textId="77777777" w:rsidR="001156CA" w:rsidRDefault="001156CA" w:rsidP="001156CA">
      <w:pPr>
        <w:pStyle w:val="ListBullet"/>
        <w:numPr>
          <w:ilvl w:val="2"/>
          <w:numId w:val="6"/>
        </w:numPr>
      </w:pPr>
      <w:r>
        <w:t>Considering Materiality</w:t>
      </w:r>
    </w:p>
    <w:p w14:paraId="2CD291B1" w14:textId="77777777" w:rsidR="001156CA" w:rsidRDefault="001156CA" w:rsidP="001156CA">
      <w:pPr>
        <w:pStyle w:val="ListBullet"/>
        <w:numPr>
          <w:ilvl w:val="2"/>
          <w:numId w:val="6"/>
        </w:numPr>
      </w:pPr>
      <w:r>
        <w:t>False &amp; Misleading Statements</w:t>
      </w:r>
    </w:p>
    <w:p w14:paraId="252C08A5" w14:textId="77777777" w:rsidR="001156CA" w:rsidRDefault="001156CA" w:rsidP="001156CA">
      <w:pPr>
        <w:pStyle w:val="ListBullet"/>
        <w:numPr>
          <w:ilvl w:val="2"/>
          <w:numId w:val="6"/>
        </w:numPr>
      </w:pPr>
      <w:r>
        <w:t>Your Personal End-of-Year Review</w:t>
      </w:r>
    </w:p>
    <w:p w14:paraId="25547783" w14:textId="77777777" w:rsidR="001156CA" w:rsidRPr="00A52408" w:rsidRDefault="001156CA" w:rsidP="001156CA">
      <w:pPr>
        <w:rPr>
          <w:b/>
          <w:bCs/>
        </w:rPr>
      </w:pPr>
      <w:r w:rsidRPr="00A52408">
        <w:rPr>
          <w:b/>
          <w:bCs/>
        </w:rPr>
        <w:t>Review &amp; Supervision</w:t>
      </w:r>
    </w:p>
    <w:p w14:paraId="3479A0B3" w14:textId="77777777" w:rsidR="001156CA" w:rsidRDefault="001156CA" w:rsidP="001156CA">
      <w:pPr>
        <w:pStyle w:val="ListBullet"/>
        <w:numPr>
          <w:ilvl w:val="2"/>
          <w:numId w:val="6"/>
        </w:numPr>
      </w:pPr>
      <w:r>
        <w:t>Supervision &amp; Control</w:t>
      </w:r>
    </w:p>
    <w:p w14:paraId="3916D123" w14:textId="77777777" w:rsidR="001156CA" w:rsidRDefault="001156CA" w:rsidP="001156CA">
      <w:pPr>
        <w:pStyle w:val="ListBullet"/>
        <w:numPr>
          <w:ilvl w:val="2"/>
          <w:numId w:val="6"/>
        </w:numPr>
      </w:pPr>
      <w:r>
        <w:t>Supervising BAS Agents Guidelines</w:t>
      </w:r>
    </w:p>
    <w:p w14:paraId="3B620AF3" w14:textId="77777777" w:rsidR="001156CA" w:rsidRDefault="001156CA" w:rsidP="001156CA">
      <w:pPr>
        <w:keepLines w:val="0"/>
      </w:pPr>
    </w:p>
    <w:p w14:paraId="3B4AE0F2" w14:textId="77777777" w:rsidR="001156CA" w:rsidRDefault="001156CA" w:rsidP="001156CA">
      <w:pPr>
        <w:pStyle w:val="Heading3"/>
      </w:pPr>
      <w:r>
        <w:t>Who We Are</w:t>
      </w:r>
    </w:p>
    <w:p w14:paraId="42A4877E" w14:textId="77777777" w:rsidR="001156CA" w:rsidRDefault="001156CA" w:rsidP="001156CA">
      <w:pPr>
        <w:pStyle w:val="Heading4"/>
      </w:pPr>
      <w:r>
        <w:t>Our Team Is</w:t>
      </w:r>
    </w:p>
    <w:p w14:paraId="3CEED5F9" w14:textId="77777777" w:rsidR="001156CA" w:rsidRDefault="001156CA" w:rsidP="001156CA">
      <w:pPr>
        <w:pStyle w:val="ListBullet"/>
        <w:numPr>
          <w:ilvl w:val="2"/>
          <w:numId w:val="6"/>
        </w:numPr>
      </w:pPr>
      <w:r>
        <w:t>Ongoing Development and Update</w:t>
      </w:r>
    </w:p>
    <w:p w14:paraId="31938C32" w14:textId="77777777" w:rsidR="001156CA" w:rsidRDefault="001156CA" w:rsidP="001156CA">
      <w:pPr>
        <w:pStyle w:val="ListBullet"/>
        <w:numPr>
          <w:ilvl w:val="2"/>
          <w:numId w:val="6"/>
        </w:numPr>
      </w:pPr>
      <w:r>
        <w:t>CPE</w:t>
      </w:r>
    </w:p>
    <w:p w14:paraId="047632BC" w14:textId="77777777" w:rsidR="001156CA" w:rsidRPr="00271E82" w:rsidRDefault="001156CA" w:rsidP="001156CA"/>
    <w:p w14:paraId="4584FE3C" w14:textId="77777777" w:rsidR="001156CA" w:rsidRDefault="001156CA" w:rsidP="001156CA">
      <w:pPr>
        <w:pStyle w:val="Heading4"/>
      </w:pPr>
      <w:r>
        <w:t>Team Selection and Engagement</w:t>
      </w:r>
    </w:p>
    <w:p w14:paraId="1A1A1685" w14:textId="77777777" w:rsidR="001156CA" w:rsidRPr="007B7207" w:rsidRDefault="001156CA" w:rsidP="001156CA">
      <w:pPr>
        <w:pStyle w:val="ListBullet"/>
        <w:numPr>
          <w:ilvl w:val="2"/>
          <w:numId w:val="6"/>
        </w:numPr>
      </w:pPr>
      <w:r>
        <w:t>P</w:t>
      </w:r>
      <w:r w:rsidRPr="007B7207">
        <w:t>olice Checks</w:t>
      </w:r>
    </w:p>
    <w:p w14:paraId="75DEB42B" w14:textId="77777777" w:rsidR="001156CA" w:rsidRPr="007B7207" w:rsidRDefault="001156CA" w:rsidP="001156CA">
      <w:pPr>
        <w:pStyle w:val="ListBullet"/>
        <w:numPr>
          <w:ilvl w:val="2"/>
          <w:numId w:val="6"/>
        </w:numPr>
      </w:pPr>
      <w:r>
        <w:t>N</w:t>
      </w:r>
      <w:r w:rsidRPr="007B7207">
        <w:t>ot using Disqualified Entities</w:t>
      </w:r>
    </w:p>
    <w:p w14:paraId="7BB2DD3D" w14:textId="77777777" w:rsidR="001156CA" w:rsidRPr="007B7207" w:rsidRDefault="001156CA" w:rsidP="001156CA"/>
    <w:p w14:paraId="17DE64AC" w14:textId="77777777" w:rsidR="001156CA" w:rsidRDefault="001156CA" w:rsidP="001156CA">
      <w:pPr>
        <w:pStyle w:val="Heading4"/>
        <w:keepLines w:val="0"/>
      </w:pPr>
      <w:r>
        <w:t>Updates &amp; Responsibility</w:t>
      </w:r>
    </w:p>
    <w:p w14:paraId="49C8E989" w14:textId="77777777" w:rsidR="001156CA" w:rsidRDefault="001156CA" w:rsidP="001156CA">
      <w:pPr>
        <w:pStyle w:val="ListRestart"/>
      </w:pPr>
      <w:r>
        <w:t>This Document was last updated ____________</w:t>
      </w:r>
    </w:p>
    <w:p w14:paraId="3BB3F873" w14:textId="77777777" w:rsidR="001156CA" w:rsidRDefault="001156CA" w:rsidP="001156CA">
      <w:pPr>
        <w:pStyle w:val="ListRestart"/>
      </w:pPr>
      <w:r>
        <w:t>The Responsible person (to ensure this is up to date) ___________________</w:t>
      </w:r>
    </w:p>
    <w:p w14:paraId="024F18CA" w14:textId="77777777" w:rsidR="001156CA" w:rsidRDefault="001156CA" w:rsidP="001156CA">
      <w:pPr>
        <w:pStyle w:val="ListRestart"/>
      </w:pPr>
      <w:r>
        <w:t>The Responsible person to monitor compliance with this System ____________________</w:t>
      </w:r>
    </w:p>
    <w:p w14:paraId="2F76BC06" w14:textId="77777777" w:rsidR="001156CA" w:rsidRDefault="001156CA" w:rsidP="001156CA">
      <w:pPr>
        <w:pStyle w:val="ListRestart"/>
      </w:pPr>
      <w:r>
        <w:t>The Responsible person for dealing with Consequences of Breaches of this system__________________</w:t>
      </w:r>
    </w:p>
    <w:p w14:paraId="79180653" w14:textId="77777777" w:rsidR="001156CA" w:rsidRDefault="001156CA" w:rsidP="001156CA">
      <w:pPr>
        <w:pStyle w:val="ListNumber"/>
        <w:numPr>
          <w:ilvl w:val="0"/>
          <w:numId w:val="0"/>
        </w:numPr>
        <w:ind w:left="454"/>
      </w:pPr>
    </w:p>
    <w:p w14:paraId="29B78E52" w14:textId="77777777" w:rsidR="001156CA" w:rsidRDefault="001156CA" w:rsidP="001156CA">
      <w:pPr>
        <w:pStyle w:val="Heading1"/>
      </w:pPr>
      <w:r>
        <w:t>Appendix – TPB Provided Processes</w:t>
      </w:r>
    </w:p>
    <w:p w14:paraId="01DBB67C" w14:textId="77777777" w:rsidR="001156CA" w:rsidRDefault="001156CA" w:rsidP="001156CA">
      <w:hyperlink r:id="rId42" w:history="1">
        <w:r w:rsidRPr="004F1A05">
          <w:rPr>
            <w:rStyle w:val="Hyperlink"/>
          </w:rPr>
          <w:t>www.tpb.gov.au</w:t>
        </w:r>
      </w:hyperlink>
    </w:p>
    <w:p w14:paraId="64F46C97" w14:textId="77777777" w:rsidR="001156CA" w:rsidRDefault="001156CA" w:rsidP="001156CA">
      <w:r>
        <w:t>To assist you in complying with certain aspects of the Code, TPB has provided guidance material on matters such as:</w:t>
      </w:r>
    </w:p>
    <w:p w14:paraId="0FF6C9E2" w14:textId="77777777" w:rsidR="001156CA" w:rsidRDefault="001156CA" w:rsidP="001156CA">
      <w:pPr>
        <w:pStyle w:val="ListBullet"/>
        <w:numPr>
          <w:ilvl w:val="2"/>
          <w:numId w:val="6"/>
        </w:numPr>
      </w:pPr>
      <w:hyperlink r:id="rId43" w:tooltip="Client verification process for tax practitioners" w:history="1">
        <w:r>
          <w:rPr>
            <w:rStyle w:val="Hyperlink"/>
          </w:rPr>
          <w:t>Enhancing client verification process for tax practitioners</w:t>
        </w:r>
      </w:hyperlink>
    </w:p>
    <w:p w14:paraId="09AB923C" w14:textId="77777777" w:rsidR="001156CA" w:rsidRDefault="001156CA" w:rsidP="001156CA">
      <w:pPr>
        <w:pStyle w:val="ListBullet"/>
        <w:numPr>
          <w:ilvl w:val="2"/>
          <w:numId w:val="6"/>
        </w:numPr>
      </w:pPr>
      <w:hyperlink r:id="rId44" w:tooltip="Acting lawfully in the best interests of clients" w:history="1">
        <w:r>
          <w:rPr>
            <w:rStyle w:val="Hyperlink"/>
          </w:rPr>
          <w:t>Acting lawfully in the best interests of clients</w:t>
        </w:r>
      </w:hyperlink>
    </w:p>
    <w:p w14:paraId="1615C4F1" w14:textId="77777777" w:rsidR="001156CA" w:rsidRDefault="001156CA" w:rsidP="001156CA">
      <w:pPr>
        <w:pStyle w:val="ListBullet"/>
        <w:numPr>
          <w:ilvl w:val="2"/>
          <w:numId w:val="6"/>
        </w:numPr>
      </w:pPr>
      <w:hyperlink r:id="rId45" w:tooltip="Letters of engagement" w:history="1">
        <w:r>
          <w:rPr>
            <w:rStyle w:val="Hyperlink"/>
          </w:rPr>
          <w:t>Letters of engagement</w:t>
        </w:r>
      </w:hyperlink>
    </w:p>
    <w:p w14:paraId="5C310D6B" w14:textId="77777777" w:rsidR="001156CA" w:rsidRDefault="001156CA" w:rsidP="001156CA">
      <w:pPr>
        <w:pStyle w:val="ListBullet"/>
        <w:numPr>
          <w:ilvl w:val="2"/>
          <w:numId w:val="6"/>
        </w:numPr>
      </w:pPr>
      <w:hyperlink r:id="rId46" w:tooltip="Holding money or other property on trust" w:history="1">
        <w:r>
          <w:rPr>
            <w:rStyle w:val="Hyperlink"/>
          </w:rPr>
          <w:t>Holding money or other property in trust</w:t>
        </w:r>
      </w:hyperlink>
    </w:p>
    <w:p w14:paraId="60DCA0BB" w14:textId="77777777" w:rsidR="001156CA" w:rsidRDefault="001156CA" w:rsidP="001156CA">
      <w:pPr>
        <w:pStyle w:val="ListBullet"/>
        <w:numPr>
          <w:ilvl w:val="2"/>
          <w:numId w:val="6"/>
        </w:numPr>
      </w:pPr>
      <w:hyperlink r:id="rId47" w:tooltip="Reasonable care" w:history="1">
        <w:r>
          <w:rPr>
            <w:rStyle w:val="Hyperlink"/>
          </w:rPr>
          <w:t>Reasonable care</w:t>
        </w:r>
      </w:hyperlink>
    </w:p>
    <w:p w14:paraId="0B0EFE21" w14:textId="77777777" w:rsidR="001156CA" w:rsidRDefault="001156CA" w:rsidP="001156CA">
      <w:pPr>
        <w:pStyle w:val="ListBullet"/>
        <w:numPr>
          <w:ilvl w:val="2"/>
          <w:numId w:val="6"/>
        </w:numPr>
      </w:pPr>
      <w:hyperlink r:id="rId48" w:tooltip="Managing conflicts of interest" w:history="1">
        <w:r>
          <w:rPr>
            <w:rStyle w:val="Hyperlink"/>
          </w:rPr>
          <w:t>Managing conflicts of interest</w:t>
        </w:r>
      </w:hyperlink>
    </w:p>
    <w:p w14:paraId="5937E372" w14:textId="77777777" w:rsidR="001156CA" w:rsidRDefault="001156CA" w:rsidP="001156CA">
      <w:pPr>
        <w:pStyle w:val="ListBullet"/>
        <w:numPr>
          <w:ilvl w:val="2"/>
          <w:numId w:val="6"/>
        </w:numPr>
      </w:pPr>
      <w:hyperlink r:id="rId49" w:tooltip="Confidentiality of client information" w:history="1">
        <w:r>
          <w:rPr>
            <w:rStyle w:val="Hyperlink"/>
          </w:rPr>
          <w:t>Confidentiality of client information</w:t>
        </w:r>
      </w:hyperlink>
      <w:r>
        <w:t>.</w:t>
      </w:r>
    </w:p>
    <w:p w14:paraId="501D73BD" w14:textId="77777777" w:rsidR="001156CA" w:rsidRDefault="001156CA" w:rsidP="001156CA">
      <w:pPr>
        <w:pStyle w:val="ListBullet"/>
        <w:numPr>
          <w:ilvl w:val="2"/>
          <w:numId w:val="6"/>
        </w:numPr>
      </w:pPr>
      <w:hyperlink r:id="rId50" w:tooltip="Code obligations when you employ, use or have an arrangement with a disqualified entity" w:history="1">
        <w:r>
          <w:rPr>
            <w:rStyle w:val="Hyperlink"/>
          </w:rPr>
          <w:t>Code obligations when you employ, use or have an arrangement with a disqualified entity</w:t>
        </w:r>
      </w:hyperlink>
    </w:p>
    <w:p w14:paraId="14EE0602" w14:textId="77777777" w:rsidR="001156CA" w:rsidRDefault="001156CA" w:rsidP="001156CA">
      <w:pPr>
        <w:rPr>
          <w:rStyle w:val="Hyperlink"/>
          <w:rFonts w:eastAsiaTheme="majorEastAsia"/>
        </w:rPr>
      </w:pPr>
      <w:r>
        <w:t xml:space="preserve">For a detailed explanation of various Code categories, refer to </w:t>
      </w:r>
      <w:hyperlink r:id="rId51" w:tooltip="TPB(EP) 01/2010 Code of Professional Conduct" w:history="1">
        <w:r>
          <w:rPr>
            <w:rStyle w:val="Hyperlink"/>
            <w:rFonts w:eastAsiaTheme="majorEastAsia"/>
          </w:rPr>
          <w:t>TPB(EP) 01/2010 Code of Professional Conduct</w:t>
        </w:r>
      </w:hyperlink>
    </w:p>
    <w:p w14:paraId="0A69473B" w14:textId="77777777" w:rsidR="001156CA" w:rsidRDefault="001156CA" w:rsidP="001156CA">
      <w:pPr>
        <w:pStyle w:val="Heading1"/>
      </w:pPr>
      <w:r>
        <w:t>Appendix – ICB Resource Categories</w:t>
      </w:r>
    </w:p>
    <w:p w14:paraId="03DE675F" w14:textId="77777777" w:rsidR="001156CA" w:rsidRDefault="001156CA" w:rsidP="001156CA">
      <w:r>
        <w:rPr>
          <w:noProof/>
        </w:rPr>
        <w:drawing>
          <wp:inline distT="0" distB="0" distL="0" distR="0" wp14:anchorId="06469FFE" wp14:editId="5E74839A">
            <wp:extent cx="5731510" cy="3507105"/>
            <wp:effectExtent l="0" t="0" r="0" b="0"/>
            <wp:docPr id="102673738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37389" name="Picture 2" descr="A screenshot of a computer&#10;&#10;Description automatically generated"/>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731510" cy="3507105"/>
                    </a:xfrm>
                    <a:prstGeom prst="rect">
                      <a:avLst/>
                    </a:prstGeom>
                  </pic:spPr>
                </pic:pic>
              </a:graphicData>
            </a:graphic>
          </wp:inline>
        </w:drawing>
      </w:r>
    </w:p>
    <w:p w14:paraId="06305F30" w14:textId="77777777" w:rsidR="001156CA" w:rsidRDefault="001156CA" w:rsidP="001156CA">
      <w:r>
        <w:rPr>
          <w:noProof/>
        </w:rPr>
        <w:drawing>
          <wp:inline distT="0" distB="0" distL="0" distR="0" wp14:anchorId="36E98ADB" wp14:editId="3880BA37">
            <wp:extent cx="5731510" cy="3595370"/>
            <wp:effectExtent l="0" t="0" r="0" b="0"/>
            <wp:docPr id="582540227"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40227" name="Picture 3" descr="A screenshot of a computer screen&#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731510" cy="3595370"/>
                    </a:xfrm>
                    <a:prstGeom prst="rect">
                      <a:avLst/>
                    </a:prstGeom>
                  </pic:spPr>
                </pic:pic>
              </a:graphicData>
            </a:graphic>
          </wp:inline>
        </w:drawing>
      </w:r>
    </w:p>
    <w:p w14:paraId="08C06658" w14:textId="77777777" w:rsidR="001156CA" w:rsidRPr="00D773EF" w:rsidRDefault="001156CA" w:rsidP="001156CA">
      <w:pPr>
        <w:pStyle w:val="ListNumber"/>
        <w:numPr>
          <w:ilvl w:val="0"/>
          <w:numId w:val="0"/>
        </w:numPr>
        <w:ind w:left="454"/>
      </w:pPr>
    </w:p>
    <w:p w14:paraId="5822F065" w14:textId="77777777" w:rsidR="001156CA" w:rsidRDefault="001156CA" w:rsidP="001156CA">
      <w:pPr>
        <w:pStyle w:val="ListRestart"/>
      </w:pPr>
    </w:p>
    <w:p w14:paraId="4F6D35E5" w14:textId="77777777" w:rsidR="001156CA" w:rsidRPr="00D773EF" w:rsidRDefault="001156CA" w:rsidP="001156CA"/>
    <w:p w14:paraId="2BB97EEA" w14:textId="77777777" w:rsidR="001156CA" w:rsidRPr="00A30A6E" w:rsidRDefault="001156CA" w:rsidP="001156CA"/>
    <w:p w14:paraId="1CAC2BEF" w14:textId="77777777" w:rsidR="00D65183" w:rsidRPr="00A30A6E" w:rsidRDefault="00D65183" w:rsidP="00222304"/>
    <w:sectPr w:rsidR="00D65183" w:rsidRPr="00A30A6E" w:rsidSect="00343A56">
      <w:headerReference w:type="default" r:id="rId54"/>
      <w:footerReference w:type="default" r:id="rId55"/>
      <w:headerReference w:type="first" r:id="rId56"/>
      <w:footerReference w:type="first" r:id="rId57"/>
      <w:pgSz w:w="11906" w:h="16838"/>
      <w:pgMar w:top="851" w:right="851" w:bottom="851" w:left="851" w:header="567"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D61A" w14:textId="77777777" w:rsidR="003710BA" w:rsidRDefault="003710BA" w:rsidP="00260D40">
      <w:pPr>
        <w:spacing w:before="0" w:after="0" w:line="240" w:lineRule="auto"/>
      </w:pPr>
      <w:r>
        <w:separator/>
      </w:r>
    </w:p>
    <w:p w14:paraId="3D5E847A" w14:textId="77777777" w:rsidR="003710BA" w:rsidRDefault="003710BA"/>
  </w:endnote>
  <w:endnote w:type="continuationSeparator" w:id="0">
    <w:p w14:paraId="08656591" w14:textId="77777777" w:rsidR="003710BA" w:rsidRDefault="003710BA" w:rsidP="00260D40">
      <w:pPr>
        <w:spacing w:before="0" w:after="0" w:line="240" w:lineRule="auto"/>
      </w:pPr>
      <w:r>
        <w:continuationSeparator/>
      </w:r>
    </w:p>
    <w:p w14:paraId="34F63388" w14:textId="77777777" w:rsidR="003710BA" w:rsidRDefault="003710BA"/>
  </w:endnote>
  <w:endnote w:type="continuationNotice" w:id="1">
    <w:p w14:paraId="4BFC4FC1" w14:textId="77777777" w:rsidR="003710BA" w:rsidRDefault="003710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42759716"/>
      <w:lock w:val="contentLocked"/>
      <w:group/>
    </w:sdtPr>
    <w:sdtEndPr>
      <w:rPr>
        <w:rStyle w:val="PageNumber"/>
        <w:sz w:val="24"/>
        <w:szCs w:val="24"/>
      </w:rPr>
    </w:sdtEndPr>
    <w:sdtContent>
      <w:p w14:paraId="05C7C61D" w14:textId="14DD2B2A"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5-04-14T00:00:00Z">
              <w:dateFormat w:val="MMMM yyyy"/>
              <w:lid w:val="en-AU"/>
              <w:storeMappedDataAs w:val="dateTime"/>
              <w:calendar w:val="gregorian"/>
            </w:date>
          </w:sdtPr>
          <w:sdtContent>
            <w:r w:rsidR="00343A56">
              <w:t>April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572313721"/>
      <w:lock w:val="contentLocked"/>
      <w:group/>
    </w:sdtPr>
    <w:sdtEndPr>
      <w:rPr>
        <w:rStyle w:val="PageNumber"/>
        <w:sz w:val="24"/>
        <w:szCs w:val="24"/>
      </w:rPr>
    </w:sdtEndPr>
    <w:sdtContent>
      <w:p w14:paraId="5B24595D" w14:textId="24A1E173"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5-04-14T00:00:00Z">
              <w:dateFormat w:val="MMMM yyyy"/>
              <w:lid w:val="en-AU"/>
              <w:storeMappedDataAs w:val="dateTime"/>
              <w:calendar w:val="gregorian"/>
            </w:date>
          </w:sdtPr>
          <w:sdtContent>
            <w:r w:rsidR="00343A56">
              <w:t>April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538F" w14:textId="77777777" w:rsidR="003710BA" w:rsidRDefault="003710BA" w:rsidP="00260D40">
      <w:pPr>
        <w:spacing w:before="0" w:after="0" w:line="240" w:lineRule="auto"/>
      </w:pPr>
      <w:r>
        <w:separator/>
      </w:r>
    </w:p>
    <w:p w14:paraId="75B14F64" w14:textId="77777777" w:rsidR="003710BA" w:rsidRDefault="003710BA"/>
  </w:footnote>
  <w:footnote w:type="continuationSeparator" w:id="0">
    <w:p w14:paraId="5A665B5C" w14:textId="77777777" w:rsidR="003710BA" w:rsidRDefault="003710BA" w:rsidP="00260D40">
      <w:pPr>
        <w:spacing w:before="0" w:after="0" w:line="240" w:lineRule="auto"/>
      </w:pPr>
      <w:r>
        <w:continuationSeparator/>
      </w:r>
    </w:p>
    <w:p w14:paraId="23CBD076" w14:textId="77777777" w:rsidR="003710BA" w:rsidRDefault="003710BA"/>
  </w:footnote>
  <w:footnote w:type="continuationNotice" w:id="1">
    <w:p w14:paraId="3B34AC6B" w14:textId="77777777" w:rsidR="003710BA" w:rsidRDefault="003710B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59E1" w14:textId="429BE345" w:rsidR="00887E3B" w:rsidRPr="00E852DD" w:rsidRDefault="00576F95" w:rsidP="00E852DD">
    <w:pPr>
      <w:pStyle w:val="Header"/>
      <w:keepLines/>
      <w:pBdr>
        <w:bottom w:val="none" w:sz="0" w:space="0" w:color="auto"/>
      </w:pBdr>
      <w:spacing w:before="120" w:after="240" w:line="240" w:lineRule="auto"/>
      <w:rPr>
        <w:rFonts w:asciiTheme="majorHAnsi" w:hAnsiTheme="majorHAnsi" w:cstheme="majorHAnsi"/>
        <w:sz w:val="18"/>
        <w:szCs w:val="18"/>
      </w:rPr>
    </w:pPr>
    <w:r w:rsidRPr="00CC4D6F">
      <w:rPr>
        <w:noProof/>
      </w:rPr>
      <w:drawing>
        <wp:anchor distT="0" distB="0" distL="114300" distR="114300" simplePos="0" relativeHeight="251658240" behindDoc="1" locked="0" layoutInCell="1" allowOverlap="1" wp14:anchorId="733DB3D0" wp14:editId="21282C40">
          <wp:simplePos x="539750" y="361950"/>
          <wp:positionH relativeFrom="column">
            <wp:align>left</wp:align>
          </wp:positionH>
          <wp:positionV relativeFrom="line">
            <wp:align>top</wp:align>
          </wp:positionV>
          <wp:extent cx="1000800" cy="410400"/>
          <wp:effectExtent l="0" t="0" r="8890" b="8890"/>
          <wp:wrapNone/>
          <wp:docPr id="60713809" name="Picture 607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bookmarkStart w:id="0" w:name="_Hlk148615962"/>
    <w:bookmarkStart w:id="1" w:name="_Hlk148615961"/>
  </w:p>
  <w:p w14:paraId="6641ECB8" w14:textId="73CE5F1E" w:rsidR="00603E60" w:rsidRDefault="005347C8" w:rsidP="00343A56">
    <w:pPr>
      <w:pStyle w:val="Header"/>
    </w:pPr>
    <w:r w:rsidRPr="00B76B8F">
      <w:rPr>
        <w:rFonts w:ascii="Verdana" w:hAnsi="Verdana"/>
        <w:b/>
        <w:bCs/>
        <w:noProof/>
      </w:rPr>
      <mc:AlternateContent>
        <mc:Choice Requires="wps">
          <w:drawing>
            <wp:anchor distT="45720" distB="45720" distL="114300" distR="114300" simplePos="0" relativeHeight="251658243" behindDoc="0" locked="0" layoutInCell="1" allowOverlap="1" wp14:anchorId="1D364621" wp14:editId="462D2047">
              <wp:simplePos x="0" y="0"/>
              <wp:positionH relativeFrom="column">
                <wp:align>right</wp:align>
              </wp:positionH>
              <wp:positionV relativeFrom="page">
                <wp:posOffset>288290</wp:posOffset>
              </wp:positionV>
              <wp:extent cx="1080000" cy="540000"/>
              <wp:effectExtent l="0" t="0" r="6350" b="12700"/>
              <wp:wrapNone/>
              <wp:docPr id="94687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1434789475"/>
                            <w:showingPlcHdr/>
                            <w15:color w:val="3366FF"/>
                          </w:sdtPr>
                          <w:sdtContent>
                            <w:p w14:paraId="3D930F2D"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364621" id="_x0000_t202" coordsize="21600,21600" o:spt="202" path="m,l,21600r21600,l21600,xe">
              <v:stroke joinstyle="miter"/>
              <v:path gradientshapeok="t" o:connecttype="rect"/>
            </v:shapetype>
            <v:shape id="_x0000_s1032" type="#_x0000_t202" style="position:absolute;left:0;text-align:left;margin-left:33.85pt;margin-top:22.7pt;width:85.05pt;height:42.5pt;z-index:251658243;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tH6AEAAL8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" filled="f" stroked="f">
              <v:textbox inset="0,0,0,0">
                <w:txbxContent>
                  <w:sdt>
                    <w:sdtPr>
                      <w:alias w:val="Your Logo"/>
                      <w:tag w:val="Your Logo"/>
                      <w:id w:val="1434789475"/>
                      <w:showingPlcHdr/>
                      <w15:color w:val="3366FF"/>
                    </w:sdtPr>
                    <w:sdtContent>
                      <w:p w14:paraId="3D930F2D"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v:textbox>
              <w10:wrap anchory="page"/>
            </v:shape>
          </w:pict>
        </mc:Fallback>
      </mc:AlternateContent>
    </w:r>
    <w:sdt>
      <w:sdtPr>
        <w:rPr>
          <w:color w:val="808080" w:themeColor="background1" w:themeShade="80"/>
        </w:rPr>
        <w:id w:val="2031448741"/>
        <w:lock w:val="contentLocked"/>
        <w:group/>
      </w:sdtPr>
      <w:sdtContent>
        <w:sdt>
          <w:sdtPr>
            <w:rPr>
              <w:color w:val="808080" w:themeColor="background1" w:themeShade="80"/>
            </w:rPr>
            <w:alias w:val="Document title"/>
            <w:tag w:val="Document title"/>
            <w:id w:val="-955557128"/>
            <w:lock w:val="sdtLocked"/>
            <w:placeholder>
              <w:docPart w:val="14F81BCD483A48E48D2068E0E6E38DFB"/>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343A56">
              <w:rPr>
                <w:color w:val="808080" w:themeColor="background1" w:themeShade="80"/>
              </w:rPr>
              <w:t>My QMS Workbook</w:t>
            </w:r>
          </w:sdtContent>
        </w:sdt>
        <w:bookmarkEnd w:id="0"/>
        <w:bookmarkEnd w:id="1"/>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15C9" w14:textId="577364BB" w:rsidR="00603E60" w:rsidRPr="002213DB" w:rsidRDefault="00B76B8F" w:rsidP="00A65C1E">
    <w:pPr>
      <w:pStyle w:val="Header"/>
      <w:keepLines/>
      <w:pBdr>
        <w:bottom w:val="none" w:sz="0" w:space="0" w:color="auto"/>
      </w:pBdr>
      <w:spacing w:before="120" w:after="240" w:line="240" w:lineRule="auto"/>
      <w:rPr>
        <w:rFonts w:ascii="Verdana" w:hAnsi="Verdana"/>
        <w:b/>
        <w:bCs/>
        <w:sz w:val="18"/>
        <w:szCs w:val="18"/>
      </w:rPr>
    </w:pPr>
    <w:r w:rsidRPr="00B76B8F">
      <w:rPr>
        <w:rFonts w:ascii="Verdana" w:hAnsi="Verdana"/>
        <w:b/>
        <w:bCs/>
        <w:noProof/>
      </w:rPr>
      <mc:AlternateContent>
        <mc:Choice Requires="wps">
          <w:drawing>
            <wp:anchor distT="45720" distB="45720" distL="114300" distR="114300" simplePos="0" relativeHeight="251658242" behindDoc="0" locked="0" layoutInCell="1" allowOverlap="1" wp14:anchorId="4C3C17CA" wp14:editId="38696B9D">
              <wp:simplePos x="0" y="0"/>
              <wp:positionH relativeFrom="column">
                <wp:align>right</wp:align>
              </wp:positionH>
              <wp:positionV relativeFrom="page">
                <wp:posOffset>288290</wp:posOffset>
              </wp:positionV>
              <wp:extent cx="1080000" cy="540000"/>
              <wp:effectExtent l="0" t="0" r="63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2041930092"/>
                            <w:lock w:val="sdtLocked"/>
                            <w:showingPlcHdr/>
                            <w15:color w:val="3366FF"/>
                          </w:sdtPr>
                          <w:sdtContent>
                            <w:p w14:paraId="729D0104"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3C17CA" id="_x0000_t202" coordsize="21600,21600" o:spt="202" path="m,l,21600r21600,l21600,xe">
              <v:stroke joinstyle="miter"/>
              <v:path gradientshapeok="t" o:connecttype="rect"/>
            </v:shapetype>
            <v:shape id="_x0000_s1033" type="#_x0000_t202" style="position:absolute;left:0;text-align:left;margin-left:33.85pt;margin-top:22.7pt;width:85.05pt;height:42.5pt;z-index:251658242;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V46wEAAMY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" filled="f" stroked="f">
              <v:textbox inset="0,0,0,0">
                <w:txbxContent>
                  <w:sdt>
                    <w:sdtPr>
                      <w:alias w:val="Your Logo"/>
                      <w:tag w:val="Your Logo"/>
                      <w:id w:val="2041930092"/>
                      <w:lock w:val="sdtLocked"/>
                      <w:showingPlcHdr/>
                      <w15:color w:val="3366FF"/>
                    </w:sdtPr>
                    <w:sdtContent>
                      <w:p w14:paraId="729D0104"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v:textbox>
              <w10:wrap anchory="page"/>
            </v:shape>
          </w:pict>
        </mc:Fallback>
      </mc:AlternateContent>
    </w:r>
    <w:r w:rsidR="00FD44CF" w:rsidRPr="000568D4">
      <w:rPr>
        <w:rFonts w:ascii="Verdana" w:hAnsi="Verdana"/>
        <w:b/>
        <w:bCs/>
      </w:rPr>
      <w:ptab w:relativeTo="margin" w:alignment="center" w:leader="none"/>
    </w:r>
    <w:r w:rsidR="00FD44CF" w:rsidRPr="00A65C1E">
      <w:rPr>
        <w:rFonts w:ascii="Verdana" w:hAnsi="Verdana"/>
        <w:b/>
        <w:bCs/>
        <w:noProof/>
        <w:sz w:val="28"/>
        <w:szCs w:val="28"/>
      </w:rPr>
      <w:drawing>
        <wp:anchor distT="0" distB="0" distL="114300" distR="114300" simplePos="0" relativeHeight="251658241" behindDoc="1" locked="0" layoutInCell="1" allowOverlap="1" wp14:anchorId="3F522799" wp14:editId="4DC5EFF3">
          <wp:simplePos x="539750" y="361950"/>
          <wp:positionH relativeFrom="column">
            <wp:align>left</wp:align>
          </wp:positionH>
          <wp:positionV relativeFrom="line">
            <wp:align>top</wp:align>
          </wp:positionV>
          <wp:extent cx="1000800" cy="410400"/>
          <wp:effectExtent l="0" t="0" r="8890" b="8890"/>
          <wp:wrapNone/>
          <wp:docPr id="1193121982" name="Picture 119312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r w:rsidR="00343A56">
      <w:rPr>
        <w:rFonts w:ascii="Verdana" w:hAnsi="Verdana"/>
        <w:b/>
        <w:bCs/>
        <w:sz w:val="36"/>
        <w:szCs w:val="36"/>
      </w:rPr>
      <w:t>My QMS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865B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746C4"/>
    <w:multiLevelType w:val="multilevel"/>
    <w:tmpl w:val="31028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6175"/>
    <w:multiLevelType w:val="multilevel"/>
    <w:tmpl w:val="3ED83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E57"/>
    <w:multiLevelType w:val="multilevel"/>
    <w:tmpl w:val="B07C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6"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54004CBA"/>
    <w:multiLevelType w:val="multilevel"/>
    <w:tmpl w:val="758AC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6EE762BE"/>
    <w:multiLevelType w:val="hybridMultilevel"/>
    <w:tmpl w:val="DEAC1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C6C2153"/>
    <w:multiLevelType w:val="hybridMultilevel"/>
    <w:tmpl w:val="4122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6931474">
    <w:abstractNumId w:val="5"/>
  </w:num>
  <w:num w:numId="2" w16cid:durableId="1280839259">
    <w:abstractNumId w:val="0"/>
  </w:num>
  <w:num w:numId="3" w16cid:durableId="688946952">
    <w:abstractNumId w:val="6"/>
  </w:num>
  <w:num w:numId="4" w16cid:durableId="649363412">
    <w:abstractNumId w:val="8"/>
  </w:num>
  <w:num w:numId="5" w16cid:durableId="2004891989">
    <w:abstractNumId w:val="4"/>
  </w:num>
  <w:num w:numId="6" w16cid:durableId="1266572760">
    <w:abstractNumId w:val="5"/>
  </w:num>
  <w:num w:numId="7" w16cid:durableId="1573156881">
    <w:abstractNumId w:val="1"/>
  </w:num>
  <w:num w:numId="8" w16cid:durableId="2123302442">
    <w:abstractNumId w:val="3"/>
  </w:num>
  <w:num w:numId="9" w16cid:durableId="1570460328">
    <w:abstractNumId w:val="2"/>
  </w:num>
  <w:num w:numId="10" w16cid:durableId="1697652409">
    <w:abstractNumId w:val="7"/>
  </w:num>
  <w:num w:numId="11" w16cid:durableId="528877283">
    <w:abstractNumId w:val="9"/>
  </w:num>
  <w:num w:numId="12" w16cid:durableId="17513422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F2"/>
    <w:rsid w:val="00004C39"/>
    <w:rsid w:val="00021FB1"/>
    <w:rsid w:val="0006086F"/>
    <w:rsid w:val="000614CF"/>
    <w:rsid w:val="000617F0"/>
    <w:rsid w:val="00071297"/>
    <w:rsid w:val="000720B2"/>
    <w:rsid w:val="00072D2A"/>
    <w:rsid w:val="0007398E"/>
    <w:rsid w:val="00077739"/>
    <w:rsid w:val="00096823"/>
    <w:rsid w:val="000A1F6C"/>
    <w:rsid w:val="000A2E7D"/>
    <w:rsid w:val="000A7C78"/>
    <w:rsid w:val="000B3695"/>
    <w:rsid w:val="000E6744"/>
    <w:rsid w:val="001025A5"/>
    <w:rsid w:val="001048EB"/>
    <w:rsid w:val="001149AC"/>
    <w:rsid w:val="001156CA"/>
    <w:rsid w:val="001265FB"/>
    <w:rsid w:val="00132965"/>
    <w:rsid w:val="0015290A"/>
    <w:rsid w:val="00156A71"/>
    <w:rsid w:val="00164D37"/>
    <w:rsid w:val="00164F20"/>
    <w:rsid w:val="0016508E"/>
    <w:rsid w:val="00170244"/>
    <w:rsid w:val="00171240"/>
    <w:rsid w:val="001A2105"/>
    <w:rsid w:val="001B3969"/>
    <w:rsid w:val="001B4042"/>
    <w:rsid w:val="001C2FD1"/>
    <w:rsid w:val="001D06C6"/>
    <w:rsid w:val="001D3B5D"/>
    <w:rsid w:val="001E3F67"/>
    <w:rsid w:val="001F5472"/>
    <w:rsid w:val="002106F7"/>
    <w:rsid w:val="0021395D"/>
    <w:rsid w:val="002173EA"/>
    <w:rsid w:val="002213DB"/>
    <w:rsid w:val="00222304"/>
    <w:rsid w:val="00250660"/>
    <w:rsid w:val="00253397"/>
    <w:rsid w:val="00260D40"/>
    <w:rsid w:val="00263536"/>
    <w:rsid w:val="00283369"/>
    <w:rsid w:val="0029120C"/>
    <w:rsid w:val="0029761E"/>
    <w:rsid w:val="002B69B0"/>
    <w:rsid w:val="002C725B"/>
    <w:rsid w:val="002D1092"/>
    <w:rsid w:val="00313A43"/>
    <w:rsid w:val="00317918"/>
    <w:rsid w:val="003315CB"/>
    <w:rsid w:val="003434D3"/>
    <w:rsid w:val="00343A56"/>
    <w:rsid w:val="00344DB7"/>
    <w:rsid w:val="003502E2"/>
    <w:rsid w:val="00353BCB"/>
    <w:rsid w:val="003710BA"/>
    <w:rsid w:val="003857A1"/>
    <w:rsid w:val="003860CA"/>
    <w:rsid w:val="00387BDF"/>
    <w:rsid w:val="003A6FB7"/>
    <w:rsid w:val="003B01C6"/>
    <w:rsid w:val="003C554E"/>
    <w:rsid w:val="003C5F33"/>
    <w:rsid w:val="003C708A"/>
    <w:rsid w:val="003D12BB"/>
    <w:rsid w:val="003E0C01"/>
    <w:rsid w:val="003E0C73"/>
    <w:rsid w:val="00410844"/>
    <w:rsid w:val="00424C6F"/>
    <w:rsid w:val="00426815"/>
    <w:rsid w:val="00430CDA"/>
    <w:rsid w:val="00436300"/>
    <w:rsid w:val="004367A9"/>
    <w:rsid w:val="0044351F"/>
    <w:rsid w:val="00453509"/>
    <w:rsid w:val="0045391F"/>
    <w:rsid w:val="00465835"/>
    <w:rsid w:val="004722E8"/>
    <w:rsid w:val="00472C89"/>
    <w:rsid w:val="00476561"/>
    <w:rsid w:val="004779E8"/>
    <w:rsid w:val="004835F1"/>
    <w:rsid w:val="00485C13"/>
    <w:rsid w:val="004934CD"/>
    <w:rsid w:val="00497F87"/>
    <w:rsid w:val="004A745D"/>
    <w:rsid w:val="004B2971"/>
    <w:rsid w:val="004B47D7"/>
    <w:rsid w:val="004C766F"/>
    <w:rsid w:val="004D0DFD"/>
    <w:rsid w:val="004D750B"/>
    <w:rsid w:val="004D76E0"/>
    <w:rsid w:val="004E0B3A"/>
    <w:rsid w:val="004F63A2"/>
    <w:rsid w:val="004F7C75"/>
    <w:rsid w:val="00515C4F"/>
    <w:rsid w:val="005347C8"/>
    <w:rsid w:val="00543BBA"/>
    <w:rsid w:val="005516C7"/>
    <w:rsid w:val="00573CCD"/>
    <w:rsid w:val="00576F95"/>
    <w:rsid w:val="005B1B72"/>
    <w:rsid w:val="005C362C"/>
    <w:rsid w:val="005D17B8"/>
    <w:rsid w:val="005D1FFB"/>
    <w:rsid w:val="005E4A98"/>
    <w:rsid w:val="005F4E5A"/>
    <w:rsid w:val="00603E60"/>
    <w:rsid w:val="0062385E"/>
    <w:rsid w:val="00636990"/>
    <w:rsid w:val="00652024"/>
    <w:rsid w:val="0067502F"/>
    <w:rsid w:val="00682AC5"/>
    <w:rsid w:val="006C307F"/>
    <w:rsid w:val="006D13AF"/>
    <w:rsid w:val="006D51DF"/>
    <w:rsid w:val="006E0EE3"/>
    <w:rsid w:val="006E1DD7"/>
    <w:rsid w:val="006E7638"/>
    <w:rsid w:val="006F01FD"/>
    <w:rsid w:val="006F1FE9"/>
    <w:rsid w:val="006F2393"/>
    <w:rsid w:val="006F705D"/>
    <w:rsid w:val="007037DB"/>
    <w:rsid w:val="00720D19"/>
    <w:rsid w:val="007236EC"/>
    <w:rsid w:val="0073096B"/>
    <w:rsid w:val="00731830"/>
    <w:rsid w:val="00733419"/>
    <w:rsid w:val="00735CB6"/>
    <w:rsid w:val="00737C65"/>
    <w:rsid w:val="00751C0B"/>
    <w:rsid w:val="00763E50"/>
    <w:rsid w:val="007676D5"/>
    <w:rsid w:val="00771171"/>
    <w:rsid w:val="0077370E"/>
    <w:rsid w:val="00774BE6"/>
    <w:rsid w:val="00783D0A"/>
    <w:rsid w:val="00795479"/>
    <w:rsid w:val="007A0EBC"/>
    <w:rsid w:val="007A6178"/>
    <w:rsid w:val="007B06AC"/>
    <w:rsid w:val="007B637D"/>
    <w:rsid w:val="007C0ED1"/>
    <w:rsid w:val="007C0FE5"/>
    <w:rsid w:val="007C2D48"/>
    <w:rsid w:val="007E2B1E"/>
    <w:rsid w:val="007F6529"/>
    <w:rsid w:val="00803761"/>
    <w:rsid w:val="008077B6"/>
    <w:rsid w:val="008077CF"/>
    <w:rsid w:val="00814C8A"/>
    <w:rsid w:val="00816721"/>
    <w:rsid w:val="00826294"/>
    <w:rsid w:val="008460FE"/>
    <w:rsid w:val="008600E8"/>
    <w:rsid w:val="00866BF7"/>
    <w:rsid w:val="008725E0"/>
    <w:rsid w:val="008861B6"/>
    <w:rsid w:val="00887E3B"/>
    <w:rsid w:val="008952B4"/>
    <w:rsid w:val="008D21A5"/>
    <w:rsid w:val="008D718A"/>
    <w:rsid w:val="008F0F2F"/>
    <w:rsid w:val="008F0F71"/>
    <w:rsid w:val="009011A0"/>
    <w:rsid w:val="0090478B"/>
    <w:rsid w:val="009060EF"/>
    <w:rsid w:val="009121DD"/>
    <w:rsid w:val="00915011"/>
    <w:rsid w:val="0092126F"/>
    <w:rsid w:val="009313F2"/>
    <w:rsid w:val="00946EA7"/>
    <w:rsid w:val="009631EE"/>
    <w:rsid w:val="00965326"/>
    <w:rsid w:val="00973B75"/>
    <w:rsid w:val="00977F65"/>
    <w:rsid w:val="0098480B"/>
    <w:rsid w:val="009A0F58"/>
    <w:rsid w:val="009A5095"/>
    <w:rsid w:val="009A730B"/>
    <w:rsid w:val="009B1B55"/>
    <w:rsid w:val="009C3AD4"/>
    <w:rsid w:val="009D2231"/>
    <w:rsid w:val="009E2CDC"/>
    <w:rsid w:val="009E37F4"/>
    <w:rsid w:val="009F0CF9"/>
    <w:rsid w:val="00A07924"/>
    <w:rsid w:val="00A1438F"/>
    <w:rsid w:val="00A17195"/>
    <w:rsid w:val="00A23963"/>
    <w:rsid w:val="00A30A6E"/>
    <w:rsid w:val="00A50404"/>
    <w:rsid w:val="00A61005"/>
    <w:rsid w:val="00A65C1E"/>
    <w:rsid w:val="00A8079E"/>
    <w:rsid w:val="00A81654"/>
    <w:rsid w:val="00A84306"/>
    <w:rsid w:val="00A85F56"/>
    <w:rsid w:val="00A9271D"/>
    <w:rsid w:val="00A95528"/>
    <w:rsid w:val="00AA63DC"/>
    <w:rsid w:val="00AA65D0"/>
    <w:rsid w:val="00AB2F4A"/>
    <w:rsid w:val="00AB64C8"/>
    <w:rsid w:val="00AB67A3"/>
    <w:rsid w:val="00AB6AC9"/>
    <w:rsid w:val="00AC62E9"/>
    <w:rsid w:val="00AD052A"/>
    <w:rsid w:val="00AD5994"/>
    <w:rsid w:val="00AE291E"/>
    <w:rsid w:val="00AE57FA"/>
    <w:rsid w:val="00AE64AB"/>
    <w:rsid w:val="00AF2507"/>
    <w:rsid w:val="00AF49C3"/>
    <w:rsid w:val="00B1105A"/>
    <w:rsid w:val="00B1362F"/>
    <w:rsid w:val="00B16F92"/>
    <w:rsid w:val="00B17984"/>
    <w:rsid w:val="00B210E9"/>
    <w:rsid w:val="00B22BAC"/>
    <w:rsid w:val="00B27584"/>
    <w:rsid w:val="00B37CFB"/>
    <w:rsid w:val="00B53C69"/>
    <w:rsid w:val="00B57A5C"/>
    <w:rsid w:val="00B615F5"/>
    <w:rsid w:val="00B64F94"/>
    <w:rsid w:val="00B66478"/>
    <w:rsid w:val="00B709EB"/>
    <w:rsid w:val="00B71F50"/>
    <w:rsid w:val="00B76B8F"/>
    <w:rsid w:val="00B8406A"/>
    <w:rsid w:val="00B87505"/>
    <w:rsid w:val="00BA22B9"/>
    <w:rsid w:val="00BB13AA"/>
    <w:rsid w:val="00BB5976"/>
    <w:rsid w:val="00BD790C"/>
    <w:rsid w:val="00BE2A73"/>
    <w:rsid w:val="00BE4D84"/>
    <w:rsid w:val="00BF3C8D"/>
    <w:rsid w:val="00C1079C"/>
    <w:rsid w:val="00C1330B"/>
    <w:rsid w:val="00C26F64"/>
    <w:rsid w:val="00C35A56"/>
    <w:rsid w:val="00C43C55"/>
    <w:rsid w:val="00C80494"/>
    <w:rsid w:val="00C945BF"/>
    <w:rsid w:val="00C95BAB"/>
    <w:rsid w:val="00CB0709"/>
    <w:rsid w:val="00CB140E"/>
    <w:rsid w:val="00CB670C"/>
    <w:rsid w:val="00CC4D6F"/>
    <w:rsid w:val="00CC7D50"/>
    <w:rsid w:val="00D04E8D"/>
    <w:rsid w:val="00D0763E"/>
    <w:rsid w:val="00D07CED"/>
    <w:rsid w:val="00D136AA"/>
    <w:rsid w:val="00D16F7F"/>
    <w:rsid w:val="00D25799"/>
    <w:rsid w:val="00D30571"/>
    <w:rsid w:val="00D3557D"/>
    <w:rsid w:val="00D43212"/>
    <w:rsid w:val="00D52E3A"/>
    <w:rsid w:val="00D65183"/>
    <w:rsid w:val="00D65457"/>
    <w:rsid w:val="00D66D64"/>
    <w:rsid w:val="00D708D2"/>
    <w:rsid w:val="00D715AC"/>
    <w:rsid w:val="00D83937"/>
    <w:rsid w:val="00D92B4B"/>
    <w:rsid w:val="00DA0392"/>
    <w:rsid w:val="00DA3FE8"/>
    <w:rsid w:val="00DC7042"/>
    <w:rsid w:val="00DE2D91"/>
    <w:rsid w:val="00DF0F8F"/>
    <w:rsid w:val="00DF77FD"/>
    <w:rsid w:val="00E07E0B"/>
    <w:rsid w:val="00E32C76"/>
    <w:rsid w:val="00E36E83"/>
    <w:rsid w:val="00E4561A"/>
    <w:rsid w:val="00E45D83"/>
    <w:rsid w:val="00E46018"/>
    <w:rsid w:val="00E479C9"/>
    <w:rsid w:val="00E50FCC"/>
    <w:rsid w:val="00E57BE3"/>
    <w:rsid w:val="00E6240D"/>
    <w:rsid w:val="00E740CC"/>
    <w:rsid w:val="00E81032"/>
    <w:rsid w:val="00E84A18"/>
    <w:rsid w:val="00E852DD"/>
    <w:rsid w:val="00E960CE"/>
    <w:rsid w:val="00E96522"/>
    <w:rsid w:val="00E971D4"/>
    <w:rsid w:val="00EA14C5"/>
    <w:rsid w:val="00EA285E"/>
    <w:rsid w:val="00EA4520"/>
    <w:rsid w:val="00EB1720"/>
    <w:rsid w:val="00EB492E"/>
    <w:rsid w:val="00EB6F5C"/>
    <w:rsid w:val="00EC3E96"/>
    <w:rsid w:val="00ED003C"/>
    <w:rsid w:val="00ED0C52"/>
    <w:rsid w:val="00ED0D96"/>
    <w:rsid w:val="00ED2941"/>
    <w:rsid w:val="00ED3D35"/>
    <w:rsid w:val="00ED4A49"/>
    <w:rsid w:val="00EE64C7"/>
    <w:rsid w:val="00EF6C52"/>
    <w:rsid w:val="00EF6C88"/>
    <w:rsid w:val="00F169D2"/>
    <w:rsid w:val="00F47D65"/>
    <w:rsid w:val="00F56DE7"/>
    <w:rsid w:val="00F65A4D"/>
    <w:rsid w:val="00F90BEF"/>
    <w:rsid w:val="00F92C71"/>
    <w:rsid w:val="00F96CE4"/>
    <w:rsid w:val="00FA1954"/>
    <w:rsid w:val="00FC4307"/>
    <w:rsid w:val="00FD44CF"/>
    <w:rsid w:val="00FE10AC"/>
    <w:rsid w:val="00FE22C5"/>
    <w:rsid w:val="00FF0007"/>
    <w:rsid w:val="00FF47E5"/>
    <w:rsid w:val="437E35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62676"/>
  <w15:chartTrackingRefBased/>
  <w15:docId w15:val="{50B210F5-5EBC-4D9D-8BC0-986DD2A1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343A56"/>
    <w:pPr>
      <w:keepLines/>
    </w:pPr>
  </w:style>
  <w:style w:type="paragraph" w:styleId="Heading1">
    <w:name w:val="heading 1"/>
    <w:basedOn w:val="ListRestart"/>
    <w:next w:val="Normal"/>
    <w:link w:val="Heading1Char"/>
    <w:uiPriority w:val="1"/>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1"/>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4"/>
    <w:semiHidden/>
    <w:qFormat/>
    <w:rsid w:val="00263536"/>
    <w:rPr>
      <w:i/>
      <w:iCs/>
    </w:rPr>
  </w:style>
  <w:style w:type="character" w:styleId="Strong">
    <w:name w:val="Strong"/>
    <w:basedOn w:val="DefaultParagraphFont"/>
    <w:uiPriority w:val="14"/>
    <w:semiHidden/>
    <w:qFormat/>
    <w:rsid w:val="00263536"/>
    <w:rPr>
      <w:b/>
      <w:bCs/>
    </w:rPr>
  </w:style>
  <w:style w:type="paragraph" w:styleId="Quote">
    <w:name w:val="Quote"/>
    <w:basedOn w:val="BlockText"/>
    <w:next w:val="Normal"/>
    <w:link w:val="QuoteChar"/>
    <w:uiPriority w:val="21"/>
    <w:qFormat/>
    <w:rsid w:val="00263536"/>
    <w:pPr>
      <w:numPr>
        <w:numId w:val="3"/>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6"/>
      </w:numPr>
      <w:spacing w:before="80"/>
    </w:pPr>
  </w:style>
  <w:style w:type="paragraph" w:styleId="ListNumber2">
    <w:name w:val="List Number 2"/>
    <w:basedOn w:val="Normal"/>
    <w:uiPriority w:val="10"/>
    <w:rsid w:val="00263536"/>
    <w:pPr>
      <w:numPr>
        <w:ilvl w:val="3"/>
        <w:numId w:val="6"/>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1"/>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1"/>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99"/>
    <w:rsid w:val="00263536"/>
    <w:rPr>
      <w:color w:val="2060A0" w:themeColor="hyperlink"/>
      <w:u w:val="single"/>
    </w:rPr>
  </w:style>
  <w:style w:type="paragraph" w:styleId="ListBullet">
    <w:name w:val="List Bullet"/>
    <w:basedOn w:val="ListNumber"/>
    <w:uiPriority w:val="9"/>
    <w:rsid w:val="00263536"/>
    <w:pPr>
      <w:numPr>
        <w:ilvl w:val="0"/>
        <w:numId w:val="0"/>
      </w:numPr>
      <w:ind w:left="454" w:hanging="284"/>
    </w:pPr>
  </w:style>
  <w:style w:type="paragraph" w:styleId="ListContinue">
    <w:name w:val="List Continue"/>
    <w:basedOn w:val="ListBullet"/>
    <w:uiPriority w:val="11"/>
    <w:rsid w:val="00263536"/>
    <w:pPr>
      <w:ind w:firstLine="0"/>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6"/>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99"/>
    <w:semiHidden/>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link w:val="NoSpacingChar"/>
    <w:uiPriority w:val="1"/>
    <w:unhideWhenUsed/>
    <w:qFormat/>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4"/>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5"/>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6"/>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31"/>
    <w:rsid w:val="00263536"/>
    <w:rPr>
      <w:spacing w:val="-2"/>
    </w:rPr>
  </w:style>
  <w:style w:type="character" w:customStyle="1" w:styleId="Condensed2">
    <w:name w:val="Condensed 2"/>
    <w:basedOn w:val="Condensed1"/>
    <w:uiPriority w:val="31"/>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 w:type="character" w:styleId="FollowedHyperlink">
    <w:name w:val="FollowedHyperlink"/>
    <w:basedOn w:val="DefaultParagraphFont"/>
    <w:uiPriority w:val="99"/>
    <w:semiHidden/>
    <w:unhideWhenUsed/>
    <w:rsid w:val="00343A56"/>
    <w:rPr>
      <w:color w:val="A02060" w:themeColor="followedHyperlink"/>
      <w:u w:val="single"/>
    </w:rPr>
  </w:style>
  <w:style w:type="character" w:customStyle="1" w:styleId="NoSpacingChar">
    <w:name w:val="No Spacing Char"/>
    <w:basedOn w:val="DefaultParagraphFont"/>
    <w:link w:val="NoSpacing"/>
    <w:uiPriority w:val="1"/>
    <w:rsid w:val="00343A56"/>
  </w:style>
  <w:style w:type="paragraph" w:styleId="Revision">
    <w:name w:val="Revision"/>
    <w:hidden/>
    <w:uiPriority w:val="99"/>
    <w:semiHidden/>
    <w:rsid w:val="00E50FC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2853">
      <w:bodyDiv w:val="1"/>
      <w:marLeft w:val="0"/>
      <w:marRight w:val="0"/>
      <w:marTop w:val="0"/>
      <w:marBottom w:val="0"/>
      <w:divBdr>
        <w:top w:val="none" w:sz="0" w:space="0" w:color="auto"/>
        <w:left w:val="none" w:sz="0" w:space="0" w:color="auto"/>
        <w:bottom w:val="none" w:sz="0" w:space="0" w:color="auto"/>
        <w:right w:val="none" w:sz="0" w:space="0" w:color="auto"/>
      </w:divBdr>
      <w:divsChild>
        <w:div w:id="556285456">
          <w:marLeft w:val="0"/>
          <w:marRight w:val="0"/>
          <w:marTop w:val="0"/>
          <w:marBottom w:val="0"/>
          <w:divBdr>
            <w:top w:val="none" w:sz="0" w:space="0" w:color="auto"/>
            <w:left w:val="none" w:sz="0" w:space="0" w:color="auto"/>
            <w:bottom w:val="none" w:sz="0" w:space="0" w:color="auto"/>
            <w:right w:val="none" w:sz="0" w:space="0" w:color="auto"/>
          </w:divBdr>
        </w:div>
        <w:div w:id="1052463329">
          <w:marLeft w:val="0"/>
          <w:marRight w:val="0"/>
          <w:marTop w:val="0"/>
          <w:marBottom w:val="0"/>
          <w:divBdr>
            <w:top w:val="none" w:sz="0" w:space="0" w:color="auto"/>
            <w:left w:val="none" w:sz="0" w:space="0" w:color="auto"/>
            <w:bottom w:val="none" w:sz="0" w:space="0" w:color="auto"/>
            <w:right w:val="none" w:sz="0" w:space="0" w:color="auto"/>
          </w:divBdr>
        </w:div>
        <w:div w:id="1068573554">
          <w:marLeft w:val="0"/>
          <w:marRight w:val="0"/>
          <w:marTop w:val="0"/>
          <w:marBottom w:val="0"/>
          <w:divBdr>
            <w:top w:val="none" w:sz="0" w:space="0" w:color="auto"/>
            <w:left w:val="none" w:sz="0" w:space="0" w:color="auto"/>
            <w:bottom w:val="none" w:sz="0" w:space="0" w:color="auto"/>
            <w:right w:val="none" w:sz="0" w:space="0" w:color="auto"/>
          </w:divBdr>
        </w:div>
        <w:div w:id="1132558571">
          <w:marLeft w:val="0"/>
          <w:marRight w:val="0"/>
          <w:marTop w:val="0"/>
          <w:marBottom w:val="0"/>
          <w:divBdr>
            <w:top w:val="none" w:sz="0" w:space="0" w:color="auto"/>
            <w:left w:val="none" w:sz="0" w:space="0" w:color="auto"/>
            <w:bottom w:val="none" w:sz="0" w:space="0" w:color="auto"/>
            <w:right w:val="none" w:sz="0" w:space="0" w:color="auto"/>
          </w:divBdr>
        </w:div>
        <w:div w:id="1583486834">
          <w:marLeft w:val="0"/>
          <w:marRight w:val="0"/>
          <w:marTop w:val="0"/>
          <w:marBottom w:val="0"/>
          <w:divBdr>
            <w:top w:val="none" w:sz="0" w:space="0" w:color="auto"/>
            <w:left w:val="none" w:sz="0" w:space="0" w:color="auto"/>
            <w:bottom w:val="none" w:sz="0" w:space="0" w:color="auto"/>
            <w:right w:val="none" w:sz="0" w:space="0" w:color="auto"/>
          </w:divBdr>
        </w:div>
        <w:div w:id="1948731424">
          <w:marLeft w:val="0"/>
          <w:marRight w:val="0"/>
          <w:marTop w:val="0"/>
          <w:marBottom w:val="0"/>
          <w:divBdr>
            <w:top w:val="none" w:sz="0" w:space="0" w:color="auto"/>
            <w:left w:val="none" w:sz="0" w:space="0" w:color="auto"/>
            <w:bottom w:val="none" w:sz="0" w:space="0" w:color="auto"/>
            <w:right w:val="none" w:sz="0" w:space="0" w:color="auto"/>
          </w:divBdr>
        </w:div>
      </w:divsChild>
    </w:div>
    <w:div w:id="905073283">
      <w:bodyDiv w:val="1"/>
      <w:marLeft w:val="0"/>
      <w:marRight w:val="0"/>
      <w:marTop w:val="0"/>
      <w:marBottom w:val="0"/>
      <w:divBdr>
        <w:top w:val="none" w:sz="0" w:space="0" w:color="auto"/>
        <w:left w:val="none" w:sz="0" w:space="0" w:color="auto"/>
        <w:bottom w:val="none" w:sz="0" w:space="0" w:color="auto"/>
        <w:right w:val="none" w:sz="0" w:space="0" w:color="auto"/>
      </w:divBdr>
      <w:divsChild>
        <w:div w:id="878904141">
          <w:marLeft w:val="0"/>
          <w:marRight w:val="0"/>
          <w:marTop w:val="0"/>
          <w:marBottom w:val="0"/>
          <w:divBdr>
            <w:top w:val="none" w:sz="0" w:space="0" w:color="auto"/>
            <w:left w:val="none" w:sz="0" w:space="0" w:color="auto"/>
            <w:bottom w:val="none" w:sz="0" w:space="0" w:color="auto"/>
            <w:right w:val="none" w:sz="0" w:space="0" w:color="auto"/>
          </w:divBdr>
        </w:div>
        <w:div w:id="1262907670">
          <w:marLeft w:val="0"/>
          <w:marRight w:val="0"/>
          <w:marTop w:val="0"/>
          <w:marBottom w:val="0"/>
          <w:divBdr>
            <w:top w:val="none" w:sz="0" w:space="0" w:color="auto"/>
            <w:left w:val="none" w:sz="0" w:space="0" w:color="auto"/>
            <w:bottom w:val="none" w:sz="0" w:space="0" w:color="auto"/>
            <w:right w:val="none" w:sz="0" w:space="0" w:color="auto"/>
          </w:divBdr>
        </w:div>
        <w:div w:id="1502574945">
          <w:marLeft w:val="0"/>
          <w:marRight w:val="0"/>
          <w:marTop w:val="0"/>
          <w:marBottom w:val="0"/>
          <w:divBdr>
            <w:top w:val="none" w:sz="0" w:space="0" w:color="auto"/>
            <w:left w:val="none" w:sz="0" w:space="0" w:color="auto"/>
            <w:bottom w:val="none" w:sz="0" w:space="0" w:color="auto"/>
            <w:right w:val="none" w:sz="0" w:space="0" w:color="auto"/>
          </w:divBdr>
        </w:div>
        <w:div w:id="1579712028">
          <w:marLeft w:val="0"/>
          <w:marRight w:val="0"/>
          <w:marTop w:val="0"/>
          <w:marBottom w:val="0"/>
          <w:divBdr>
            <w:top w:val="none" w:sz="0" w:space="0" w:color="auto"/>
            <w:left w:val="none" w:sz="0" w:space="0" w:color="auto"/>
            <w:bottom w:val="none" w:sz="0" w:space="0" w:color="auto"/>
            <w:right w:val="none" w:sz="0" w:space="0" w:color="auto"/>
          </w:divBdr>
        </w:div>
        <w:div w:id="1906405802">
          <w:marLeft w:val="0"/>
          <w:marRight w:val="0"/>
          <w:marTop w:val="0"/>
          <w:marBottom w:val="0"/>
          <w:divBdr>
            <w:top w:val="none" w:sz="0" w:space="0" w:color="auto"/>
            <w:left w:val="none" w:sz="0" w:space="0" w:color="auto"/>
            <w:bottom w:val="none" w:sz="0" w:space="0" w:color="auto"/>
            <w:right w:val="none" w:sz="0" w:space="0" w:color="auto"/>
          </w:divBdr>
        </w:div>
        <w:div w:id="2067337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cb.org.au/s/Resources/New-Client-Information-Sheet" TargetMode="External"/><Relationship Id="rId26" Type="http://schemas.openxmlformats.org/officeDocument/2006/relationships/hyperlink" Target="https://www.icb.org.au/s/Resources/Bookkeepers-Task-Report" TargetMode="External"/><Relationship Id="rId39" Type="http://schemas.openxmlformats.org/officeDocument/2006/relationships/hyperlink" Target="https://www.icb.org.au/s/Resources/App-Tech-Stack-Spreadsheet" TargetMode="External"/><Relationship Id="rId21" Type="http://schemas.openxmlformats.org/officeDocument/2006/relationships/hyperlink" Target="https://www.icb.org.au/cms/delivery/media/MC3MPO2TQ7WNG7LNMCQIUHTVWCVI" TargetMode="External"/><Relationship Id="rId34" Type="http://schemas.openxmlformats.org/officeDocument/2006/relationships/hyperlink" Target="https://www.tpb.gov.au/sites/default/files/2024-07/Breach%20reporting%20-%20TPB%20factsheet.pdf" TargetMode="External"/><Relationship Id="rId42" Type="http://schemas.openxmlformats.org/officeDocument/2006/relationships/hyperlink" Target="http://www.tpb.gov.au" TargetMode="External"/><Relationship Id="rId47" Type="http://schemas.openxmlformats.org/officeDocument/2006/relationships/hyperlink" Target="https://www.tpb.gov.au/reasonable-care" TargetMode="External"/><Relationship Id="rId50" Type="http://schemas.openxmlformats.org/officeDocument/2006/relationships/hyperlink" Target="https://www.tpb.gov.au/code-obligations-when-you-employ-use-or-have-arrangement-disqualified-entity"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pb.gov.au/sites/default/files/2024-12/Factsheet_Information%20for%20clients.pdf" TargetMode="External"/><Relationship Id="rId29" Type="http://schemas.openxmlformats.org/officeDocument/2006/relationships/hyperlink" Target="https://www.icb.org.au/s/Resources/New-Employee-Checklist" TargetMode="External"/><Relationship Id="rId11" Type="http://schemas.openxmlformats.org/officeDocument/2006/relationships/endnotes" Target="endnotes.xml"/><Relationship Id="rId24" Type="http://schemas.openxmlformats.org/officeDocument/2006/relationships/hyperlink" Target="https://www.icb.org.au/s/Resources/Authority-to-Lodge" TargetMode="External"/><Relationship Id="rId32" Type="http://schemas.openxmlformats.org/officeDocument/2006/relationships/hyperlink" Target="https://www.icb.org.au/s/Resources/Navigating-Agent-Incapacity" TargetMode="External"/><Relationship Id="rId37" Type="http://schemas.openxmlformats.org/officeDocument/2006/relationships/hyperlink" Target="https://www.icb.org.au/s/Resource-Categories" TargetMode="External"/><Relationship Id="rId40" Type="http://schemas.openxmlformats.org/officeDocument/2006/relationships/hyperlink" Target="http://www.icb.org.au" TargetMode="External"/><Relationship Id="rId45" Type="http://schemas.openxmlformats.org/officeDocument/2006/relationships/hyperlink" Target="https://www.tpb.gov.au/letters-engagement" TargetMode="External"/><Relationship Id="rId53" Type="http://schemas.openxmlformats.org/officeDocument/2006/relationships/image" Target="media/image4.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icb.org.au/s/Resources/Record-Keeping-Check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b.org.au/cms/delivery/media/MCPL6MGFS6DNAYZBNUFCK7H775EU" TargetMode="External"/><Relationship Id="rId22" Type="http://schemas.openxmlformats.org/officeDocument/2006/relationships/hyperlink" Target="https://www.icb.org.au/s/Resources/Data-Integrity-Review-Guide-Checklist" TargetMode="External"/><Relationship Id="rId27" Type="http://schemas.openxmlformats.org/officeDocument/2006/relationships/hyperlink" Target="https://www.icb.org.au/s/Resources/Bookkeeper-Client-Meeting-Pack" TargetMode="External"/><Relationship Id="rId30" Type="http://schemas.openxmlformats.org/officeDocument/2006/relationships/hyperlink" Target="https://www.icb.org.au/s/Resources/Sample-Supervision-Agreement" TargetMode="External"/><Relationship Id="rId35" Type="http://schemas.openxmlformats.org/officeDocument/2006/relationships/hyperlink" Target="https://www.icb.org.au/cms/delivery/media/MCFEY4WGSEDFA6VGLHI656ZBWWSM" TargetMode="External"/><Relationship Id="rId43" Type="http://schemas.openxmlformats.org/officeDocument/2006/relationships/hyperlink" Target="https://www.tpb.gov.au/client-verification-process-tax-practitioners" TargetMode="External"/><Relationship Id="rId48" Type="http://schemas.openxmlformats.org/officeDocument/2006/relationships/hyperlink" Target="https://www.tpb.gov.au/managing-conflicts-interest"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tpb.gov.au/explanatory-paper-tpbep-012010-code-professional-conduct"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icb.org.au/s/Resources/Engagement-Letter" TargetMode="External"/><Relationship Id="rId25" Type="http://schemas.openxmlformats.org/officeDocument/2006/relationships/hyperlink" Target="https://www.icb.org.au/s/Resources/Authority-to-Lodge-SGC-Statement" TargetMode="External"/><Relationship Id="rId33" Type="http://schemas.openxmlformats.org/officeDocument/2006/relationships/hyperlink" Target="https://www.icb.org.au/s/Resources/Navigating-Agent-Incapacity" TargetMode="External"/><Relationship Id="rId38" Type="http://schemas.openxmlformats.org/officeDocument/2006/relationships/hyperlink" Target="https://www.icb.org.au/s/Resources/Bookkeeper-Reference-Guide" TargetMode="External"/><Relationship Id="rId46" Type="http://schemas.openxmlformats.org/officeDocument/2006/relationships/hyperlink" Target="https://www.tpb.gov.au/holding-money-or-other-property-trust" TargetMode="External"/><Relationship Id="rId59" Type="http://schemas.openxmlformats.org/officeDocument/2006/relationships/glossaryDocument" Target="glossary/document.xml"/><Relationship Id="rId20" Type="http://schemas.openxmlformats.org/officeDocument/2006/relationships/hyperlink" Target="https://www.icb.org.au/s/Resources/Review-Professional-and-Ethical-Considerations" TargetMode="External"/><Relationship Id="rId41" Type="http://schemas.openxmlformats.org/officeDocument/2006/relationships/hyperlink" Target="http://www.tpb.gov.a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cb.org.au/cms/delivery/media/MCXLGDLCX7KBARZPJXO5LBA67AJE" TargetMode="External"/><Relationship Id="rId23" Type="http://schemas.openxmlformats.org/officeDocument/2006/relationships/hyperlink" Target="https://www.icb.org.au/s/Resources/Authority-to-Act-on-Clients-Behalf" TargetMode="External"/><Relationship Id="rId28" Type="http://schemas.openxmlformats.org/officeDocument/2006/relationships/hyperlink" Target="https://www.icb.org.au/s/Resources/Checklist-Information-for-Accountants" TargetMode="External"/><Relationship Id="rId36" Type="http://schemas.openxmlformats.org/officeDocument/2006/relationships/hyperlink" Target="https://www.icb.org.au/cms/delivery/media/MCSIJQ7BR5Q5BVRLB33TOJSTMPIA" TargetMode="External"/><Relationship Id="rId49" Type="http://schemas.openxmlformats.org/officeDocument/2006/relationships/hyperlink" Target="https://www.tpb.gov.au/confidentiality-client-information"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icb.org.au/s/Resources/Agents-Cyber-Security-is-Expected" TargetMode="External"/><Relationship Id="rId44" Type="http://schemas.openxmlformats.org/officeDocument/2006/relationships/hyperlink" Target="https://www.tpb.gov.au/acting-lawfully-best-interests-clients" TargetMode="External"/><Relationship Id="rId52" Type="http://schemas.openxmlformats.org/officeDocument/2006/relationships/image" Target="media/image3.png"/><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Desktop\ICB%20Templates\ICB%20Business%20Info%20Sheet%20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81BCD483A48E48D2068E0E6E38DFB"/>
        <w:category>
          <w:name w:val="General"/>
          <w:gallery w:val="placeholder"/>
        </w:category>
        <w:types>
          <w:type w:val="bbPlcHdr"/>
        </w:types>
        <w:behaviors>
          <w:behavior w:val="content"/>
        </w:behaviors>
        <w:guid w:val="{FCC97E1E-A42B-4F1E-8C77-68389C8AF986}"/>
      </w:docPartPr>
      <w:docPartBody>
        <w:p w:rsidR="006C307F" w:rsidRDefault="006C307F">
          <w:pPr>
            <w:pStyle w:val="14F81BCD483A48E48D2068E0E6E38DFB"/>
          </w:pPr>
          <w:r w:rsidRPr="00485C13">
            <w:rPr>
              <w:color w:val="0F9ED5" w:themeColor="accent4"/>
            </w:rPr>
            <w:t>&lt;enter 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6F"/>
    <w:rsid w:val="0007398E"/>
    <w:rsid w:val="001149AC"/>
    <w:rsid w:val="001B6B3A"/>
    <w:rsid w:val="003860CA"/>
    <w:rsid w:val="0040473A"/>
    <w:rsid w:val="006C307F"/>
    <w:rsid w:val="0076076F"/>
    <w:rsid w:val="007C0FE5"/>
    <w:rsid w:val="00BE0427"/>
    <w:rsid w:val="00E07E0B"/>
    <w:rsid w:val="00E46018"/>
    <w:rsid w:val="00E84A18"/>
    <w:rsid w:val="00EE7FDA"/>
    <w:rsid w:val="00FB3F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81BCD483A48E48D2068E0E6E38DFB">
    <w:name w:val="14F81BCD483A48E48D2068E0E6E38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b4c6b5a21b3bd7262b319824cb0f719">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846614f2f08c1e536a4b59d2016a8755"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077059-31d3-4ce9-a112-484c97acabe7}"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5F46C-CE08-455A-A0E2-66D790FC29D7}">
  <ds:schemaRefs>
    <ds:schemaRef ds:uri="http://schemas.microsoft.com/sharepoint/v3/contenttype/forms"/>
  </ds:schemaRefs>
</ds:datastoreItem>
</file>

<file path=customXml/itemProps3.xml><?xml version="1.0" encoding="utf-8"?>
<ds:datastoreItem xmlns:ds="http://schemas.openxmlformats.org/officeDocument/2006/customXml" ds:itemID="{A53A4B71-31CD-4573-B4D8-AE015C2A2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customXml/itemProps5.xml><?xml version="1.0" encoding="utf-8"?>
<ds:datastoreItem xmlns:ds="http://schemas.openxmlformats.org/officeDocument/2006/customXml" ds:itemID="{90AD77E4-4D18-49F6-8E5F-E31BF772ADC2}">
  <ds:schemaRefs>
    <ds:schemaRef ds:uri="655f80b1-3d5e-46b3-a38b-7541a96afe19"/>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31b8d35-db1b-4673-a155-20525c5426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ICB Business Info Sheet Template 2023.dotx</Template>
  <TotalTime>69</TotalTime>
  <Pages>11</Pages>
  <Words>2251</Words>
  <Characters>13719</Characters>
  <Application>Microsoft Office Word</Application>
  <DocSecurity>4</DocSecurity>
  <Lines>318</Lines>
  <Paragraphs>208</Paragraphs>
  <ScaleCrop>false</ScaleCrop>
  <Company>ICB Australia</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QMS Workbook</dc:title>
  <dc:subject/>
  <dc:creator/>
  <cp:keywords/>
  <dc:description/>
  <cp:lastModifiedBy>Simone Emmett</cp:lastModifiedBy>
  <cp:revision>56</cp:revision>
  <dcterms:created xsi:type="dcterms:W3CDTF">2025-04-15T18:25:00Z</dcterms:created>
  <dcterms:modified xsi:type="dcterms:W3CDTF">2025-04-22T02:51:00Z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GrammarlyDocumentId">
    <vt:lpwstr>5a8cb989ece146342f223dd16244c520483d8aeae1a910a16236d2ad8dcd17d1</vt:lpwstr>
  </property>
  <property fmtid="{D5CDD505-2E9C-101B-9397-08002B2CF9AE}" pid="4" name="MediaServiceImageTags">
    <vt:lpwstr/>
  </property>
</Properties>
</file>